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00CE7803" w:rsidTr="3206FF84" w14:paraId="371EF640" w14:textId="4F6F6477">
        <w:tc>
          <w:tcPr>
            <w:tcW w:w="1251" w:type="pct"/>
            <w:vAlign w:val="center"/>
          </w:tcPr>
          <w:p w:rsidRPr="00C03651" w:rsidR="000308BB" w:rsidP="00C03651" w:rsidRDefault="000308BB" w14:paraId="1CD70FCE" w14:textId="77777777">
            <w:pPr>
              <w:jc w:val="center"/>
              <w:rPr>
                <w:rFonts w:ascii="Calibri" w:hAnsi="Calibri"/>
                <w:sz w:val="24"/>
                <w:szCs w:val="24"/>
              </w:rPr>
            </w:pPr>
            <w:bookmarkStart w:name="_GoBack" w:id="0"/>
            <w:bookmarkEnd w:id="0"/>
            <w:r>
              <w:rPr>
                <w:rFonts w:ascii="Calibri" w:hAnsi="Calibri"/>
                <w:noProof/>
                <w:sz w:val="24"/>
                <w:szCs w:val="24"/>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0308BB" w:rsidR="000308BB" w:rsidP="000308BB" w:rsidRDefault="000308BB" w14:paraId="1423A934" w14:textId="01860DEF">
            <w:pPr>
              <w:spacing w:before="120"/>
              <w:jc w:val="center"/>
              <w:rPr>
                <w:rFonts w:ascii="Calibri" w:hAnsi="Calibri"/>
                <w:bCs/>
                <w:sz w:val="24"/>
                <w:szCs w:val="24"/>
              </w:rPr>
            </w:pPr>
            <w:r w:rsidRPr="000308BB">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000308BB" w:rsidP="002B40D6" w:rsidRDefault="000308BB" w14:paraId="44F442D3" w14:textId="77777777">
            <w:pPr>
              <w:jc w:val="center"/>
              <w:rPr>
                <w:rFonts w:ascii="Calibri" w:hAnsi="Calibri"/>
                <w:noProof/>
                <w:sz w:val="24"/>
                <w:szCs w:val="24"/>
              </w:rPr>
            </w:pPr>
          </w:p>
        </w:tc>
        <w:tc>
          <w:tcPr>
            <w:tcW w:w="1250" w:type="pct"/>
          </w:tcPr>
          <w:p w:rsidR="000308BB" w:rsidP="002B40D6" w:rsidRDefault="000308BB" w14:paraId="681BD21A" w14:textId="77777777">
            <w:pPr>
              <w:jc w:val="center"/>
              <w:rPr>
                <w:rFonts w:ascii="Calibri" w:hAnsi="Calibri"/>
                <w:noProof/>
                <w:sz w:val="24"/>
                <w:szCs w:val="24"/>
              </w:rPr>
            </w:pPr>
          </w:p>
        </w:tc>
        <w:tc>
          <w:tcPr>
            <w:tcW w:w="1249" w:type="pct"/>
            <w:vAlign w:val="center"/>
          </w:tcPr>
          <w:p w:rsidR="000308BB" w:rsidP="00511804" w:rsidRDefault="009317CA" w14:paraId="7F6E156C" w14:textId="053C97CF">
            <w:pPr>
              <w:jc w:val="center"/>
              <w:rPr>
                <w:rFonts w:ascii="Calibri" w:hAnsi="Calibri"/>
                <w:noProof/>
                <w:sz w:val="24"/>
                <w:szCs w:val="24"/>
              </w:rPr>
            </w:pPr>
            <w:r>
              <w:rPr>
                <w:noProof/>
              </w:rPr>
              <w:drawing>
                <wp:inline distT="0" distB="0" distL="0" distR="0" wp14:anchorId="00989088" wp14:editId="3206FF84">
                  <wp:extent cx="1114425" cy="1209675"/>
                  <wp:effectExtent l="0" t="0" r="9525" b="952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4425" cy="1209675"/>
                          </a:xfrm>
                          <a:prstGeom prst="rect">
                            <a:avLst/>
                          </a:prstGeom>
                        </pic:spPr>
                      </pic:pic>
                    </a:graphicData>
                  </a:graphic>
                </wp:inline>
              </w:drawing>
            </w:r>
          </w:p>
        </w:tc>
      </w:tr>
      <w:tr w:rsidR="00CE7803" w:rsidTr="3206FF84" w14:paraId="5A70C89E" w14:textId="77777777">
        <w:tc>
          <w:tcPr>
            <w:tcW w:w="1251" w:type="pct"/>
            <w:vAlign w:val="center"/>
          </w:tcPr>
          <w:p w:rsidR="00FA3B47" w:rsidP="00C03651" w:rsidRDefault="00FA3B47" w14:paraId="6A5070CB" w14:textId="77777777">
            <w:pPr>
              <w:jc w:val="center"/>
              <w:rPr>
                <w:rFonts w:ascii="Calibri" w:hAnsi="Calibri"/>
                <w:noProof/>
                <w:sz w:val="24"/>
                <w:szCs w:val="24"/>
              </w:rPr>
            </w:pPr>
          </w:p>
        </w:tc>
        <w:tc>
          <w:tcPr>
            <w:tcW w:w="1250" w:type="pct"/>
            <w:vAlign w:val="center"/>
          </w:tcPr>
          <w:p w:rsidR="00FA3B47" w:rsidP="002B40D6" w:rsidRDefault="00FA3B47" w14:paraId="2B040DA4" w14:textId="77777777">
            <w:pPr>
              <w:jc w:val="center"/>
              <w:rPr>
                <w:rFonts w:ascii="Calibri" w:hAnsi="Calibri"/>
                <w:noProof/>
                <w:sz w:val="24"/>
                <w:szCs w:val="24"/>
              </w:rPr>
            </w:pPr>
          </w:p>
        </w:tc>
        <w:tc>
          <w:tcPr>
            <w:tcW w:w="1250" w:type="pct"/>
          </w:tcPr>
          <w:p w:rsidR="00FA3B47" w:rsidP="002B40D6" w:rsidRDefault="00FA3B47" w14:paraId="558C03A6" w14:textId="77777777">
            <w:pPr>
              <w:jc w:val="center"/>
              <w:rPr>
                <w:rFonts w:ascii="Calibri" w:hAnsi="Calibri"/>
                <w:noProof/>
                <w:sz w:val="24"/>
                <w:szCs w:val="24"/>
              </w:rPr>
            </w:pPr>
          </w:p>
        </w:tc>
        <w:tc>
          <w:tcPr>
            <w:tcW w:w="1249" w:type="pct"/>
            <w:vAlign w:val="center"/>
          </w:tcPr>
          <w:p w:rsidRPr="00F758EA" w:rsidR="00FA3B47" w:rsidP="00255E5C" w:rsidRDefault="00FA3B47" w14:paraId="7774E48C" w14:textId="77777777">
            <w:pPr>
              <w:jc w:val="center"/>
              <w:rPr>
                <w:rFonts w:ascii="Calibri" w:hAnsi="Calibri"/>
                <w:noProof/>
                <w:sz w:val="24"/>
                <w:szCs w:val="24"/>
                <w:lang w:eastAsia="en-GB"/>
              </w:rPr>
            </w:pPr>
          </w:p>
        </w:tc>
      </w:tr>
    </w:tbl>
    <w:p w:rsidRPr="008B0D2E" w:rsidR="007B7544" w:rsidP="008B0D2E" w:rsidRDefault="00F52058" w14:paraId="46A4F375" w14:textId="046333FA">
      <w:pPr>
        <w:jc w:val="center"/>
        <w:rPr>
          <w:rFonts w:ascii="Times New Roman" w:hAnsi="Times New Roman"/>
          <w:sz w:val="24"/>
          <w:szCs w:val="24"/>
        </w:rPr>
      </w:pPr>
      <w:r>
        <w:rPr>
          <w:rFonts w:ascii="Palatino Linotype" w:hAnsi="Palatino Linotype"/>
          <w:b/>
          <w:noProof/>
        </w:rPr>
        <mc:AlternateContent>
          <mc:Choice Requires="wps">
            <w:drawing>
              <wp:inline distT="0" distB="0" distL="0" distR="0" wp14:anchorId="65E3DDD1" wp14:editId="19B1D51C">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cex="http://schemas.microsoft.com/office/word/2018/wordml/cex" xmlns:w16="http://schemas.microsoft.com/office/word/2018/wordml" xmlns:w16sdtdh="http://schemas.microsoft.com/office/word/2020/wordml/sdtdatahash" xmlns:arto="http://schemas.microsoft.com/office/word/2006/arto" xmlns:a14="http://schemas.microsoft.com/office/drawing/2010/main" xmlns:pic="http://schemas.openxmlformats.org/drawingml/2006/picture" xmlns:a="http://schemas.openxmlformats.org/drawingml/2006/main">
            <w:pict w14:anchorId="62BBE33E">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4AA84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9317CA" w:rsidR="007B7544" w:rsidP="009C650B" w:rsidRDefault="009317CA" w14:paraId="411CA320" w14:textId="7FA3ECF1">
      <w:pPr>
        <w:pStyle w:val="Bold"/>
        <w:spacing w:before="240" w:after="1320"/>
        <w:rPr>
          <w:color w:val="7030A0"/>
        </w:rPr>
      </w:pPr>
      <w:r>
        <w:rPr>
          <w:color w:val="7030A0"/>
        </w:rPr>
        <w:t>Violet Way Academy</w:t>
      </w:r>
      <w:r w:rsidRPr="009317CA" w:rsidR="00DB48B4">
        <w:rPr>
          <w:color w:val="7030A0"/>
        </w:rPr>
        <w:t xml:space="preserve"> </w:t>
      </w:r>
    </w:p>
    <w:p w:rsidR="00F66577" w:rsidP="0078740F" w:rsidRDefault="1F10D332" w14:paraId="551E7FAB" w14:textId="77777777">
      <w:pPr>
        <w:pStyle w:val="Heading1"/>
        <w:rPr>
          <w:color w:val="7030A0"/>
        </w:rPr>
      </w:pPr>
      <w:bookmarkStart w:name="_Toc32947048" w:id="1"/>
      <w:r w:rsidRPr="009317CA">
        <w:rPr>
          <w:color w:val="7030A0"/>
        </w:rPr>
        <w:t>Admissions Policy</w:t>
      </w:r>
      <w:bookmarkStart w:name="_Toc32947049" w:id="2"/>
      <w:bookmarkEnd w:id="1"/>
    </w:p>
    <w:p w:rsidRPr="0078740F" w:rsidR="0078740F" w:rsidP="0078740F" w:rsidRDefault="00F66577" w14:paraId="3BE70EC5" w14:textId="681B6189">
      <w:pPr>
        <w:pStyle w:val="Heading1"/>
      </w:pPr>
      <w:r w:rsidRPr="0A9123EC" w:rsidR="00F66577">
        <w:rPr>
          <w:color w:val="7030A0"/>
        </w:rPr>
        <w:t>202</w:t>
      </w:r>
      <w:r w:rsidRPr="0A9123EC" w:rsidR="7EBC7F7D">
        <w:rPr>
          <w:color w:val="7030A0"/>
        </w:rPr>
        <w:t>6-2027</w:t>
      </w:r>
      <w:r>
        <w:br w:type="page"/>
      </w:r>
      <w:bookmarkEnd w:id="2"/>
    </w:p>
    <w:p w:rsidR="22541D4B" w:rsidP="54EC772E" w:rsidRDefault="22541D4B" w14:paraId="2BED6BDA" w14:textId="75EBA43B">
      <w:pPr>
        <w:pStyle w:val="Heading3"/>
      </w:pPr>
      <w:r w:rsidRPr="54EC772E">
        <w:rPr>
          <w:rFonts w:eastAsia="Palatino Linotype" w:cs="Palatino Linotype"/>
          <w:b/>
          <w:bCs/>
          <w:color w:val="8E44AD"/>
        </w:rPr>
        <w:t>Document Control</w:t>
      </w:r>
    </w:p>
    <w:p w:rsidR="22541D4B" w:rsidRDefault="22541D4B" w14:paraId="7D3DD355" w14:textId="47522BBF">
      <w:r w:rsidRPr="54EC772E">
        <w:rPr>
          <w:rFonts w:eastAsia="Arial" w:cs="Arial"/>
          <w:szCs w:val="22"/>
        </w:rPr>
        <w:t xml:space="preserve"> </w:t>
      </w:r>
    </w:p>
    <w:p w:rsidR="22541D4B" w:rsidRDefault="22541D4B" w14:paraId="321DB157" w14:textId="07A85416">
      <w:r w:rsidRPr="54EC772E">
        <w:rPr>
          <w:rFonts w:ascii="Times New Roman" w:hAnsi="Times New Roman"/>
          <w:sz w:val="24"/>
          <w:szCs w:val="24"/>
        </w:rPr>
        <w:t> </w:t>
      </w:r>
      <w:r w:rsidRPr="54EC772E">
        <w:rPr>
          <w:rFonts w:ascii="Palatino Linotype" w:hAnsi="Palatino Linotype" w:eastAsia="Palatino Linotype" w:cs="Palatino Linotype"/>
          <w:sz w:val="24"/>
          <w:szCs w:val="24"/>
        </w:rPr>
        <w:t xml:space="preserve"> </w:t>
      </w:r>
    </w:p>
    <w:tbl>
      <w:tblPr>
        <w:tblW w:w="0" w:type="auto"/>
        <w:tblLayout w:type="fixed"/>
        <w:tblLook w:val="04A0" w:firstRow="1" w:lastRow="0" w:firstColumn="1" w:lastColumn="0" w:noHBand="0" w:noVBand="1"/>
      </w:tblPr>
      <w:tblGrid>
        <w:gridCol w:w="3959"/>
        <w:gridCol w:w="236"/>
        <w:gridCol w:w="5161"/>
        <w:gridCol w:w="29"/>
      </w:tblGrid>
      <w:tr w:rsidR="54EC772E" w:rsidTr="0A9123EC" w14:paraId="57F46889" w14:textId="77777777">
        <w:trPr>
          <w:gridAfter w:val="1"/>
          <w:wAfter w:w="29" w:type="dxa"/>
          <w:trHeight w:val="555"/>
        </w:trPr>
        <w:tc>
          <w:tcPr>
            <w:tcW w:w="3959"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74E4AB59" w14:textId="7F22683B">
            <w:r w:rsidRPr="54EC772E">
              <w:rPr>
                <w:rFonts w:ascii="Palatino Linotype" w:hAnsi="Palatino Linotype" w:eastAsia="Palatino Linotype" w:cs="Palatino Linotype"/>
                <w:b/>
                <w:bCs/>
                <w:color w:val="8E44AD"/>
                <w:sz w:val="28"/>
                <w:szCs w:val="28"/>
                <w:lang w:val="en-US"/>
              </w:rPr>
              <w:t>Document Title</w:t>
            </w:r>
            <w:r w:rsidRPr="54EC772E">
              <w:rPr>
                <w:rFonts w:ascii="Palatino Linotype" w:hAnsi="Palatino Linotype" w:eastAsia="Palatino Linotype" w:cs="Palatino Linotype"/>
                <w:color w:val="8E44AD"/>
                <w:sz w:val="28"/>
                <w:szCs w:val="28"/>
              </w:rPr>
              <w:t xml:space="preserve"> </w:t>
            </w:r>
          </w:p>
        </w:tc>
        <w:tc>
          <w:tcPr>
            <w:tcW w:w="5397" w:type="dxa"/>
            <w:gridSpan w:val="2"/>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tcMar/>
            <w:vAlign w:val="center"/>
          </w:tcPr>
          <w:p w:rsidR="54EC772E" w:rsidRDefault="008F7861" w14:paraId="38EFF0B4" w14:textId="2CB0AEBE">
            <w:r>
              <w:rPr>
                <w:rFonts w:ascii="Palatino Linotype" w:hAnsi="Palatino Linotype" w:eastAsia="Palatino Linotype" w:cs="Palatino Linotype"/>
                <w:color w:val="404040" w:themeColor="text1" w:themeTint="BF"/>
                <w:sz w:val="24"/>
                <w:szCs w:val="24"/>
                <w:lang w:val="en-US"/>
              </w:rPr>
              <w:t>Admissions Policy</w:t>
            </w:r>
          </w:p>
        </w:tc>
      </w:tr>
      <w:tr w:rsidR="54EC772E" w:rsidTr="0A9123EC" w14:paraId="11568C82" w14:textId="77777777">
        <w:trPr>
          <w:gridAfter w:val="1"/>
          <w:wAfter w:w="29" w:type="dxa"/>
          <w:trHeight w:val="555"/>
        </w:trPr>
        <w:tc>
          <w:tcPr>
            <w:tcW w:w="3959"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662CBE0B" w14:textId="49DEDC86">
            <w:r w:rsidRPr="54EC772E">
              <w:rPr>
                <w:rFonts w:ascii="Palatino Linotype" w:hAnsi="Palatino Linotype" w:eastAsia="Palatino Linotype" w:cs="Palatino Linotype"/>
                <w:b/>
                <w:bCs/>
                <w:color w:val="8E44AD"/>
                <w:sz w:val="28"/>
                <w:szCs w:val="28"/>
                <w:lang w:val="en-US"/>
              </w:rPr>
              <w:t>Effective Date</w:t>
            </w:r>
          </w:p>
        </w:tc>
        <w:tc>
          <w:tcPr>
            <w:tcW w:w="5397" w:type="dxa"/>
            <w:gridSpan w:val="2"/>
            <w:tcBorders>
              <w:top w:val="nil"/>
              <w:left w:val="nil"/>
              <w:bottom w:val="single" w:color="D9D9D9" w:themeColor="background1" w:themeShade="D9" w:sz="8" w:space="0"/>
              <w:right w:val="single" w:color="D9D9D9" w:themeColor="background1" w:themeShade="D9" w:sz="8" w:space="0"/>
            </w:tcBorders>
            <w:tcMar/>
            <w:vAlign w:val="center"/>
          </w:tcPr>
          <w:p w:rsidR="54EC772E" w:rsidP="0A9123EC" w:rsidRDefault="004A563A" w14:paraId="6EBECEB9" w14:textId="4D7EA29A">
            <w:pPr>
              <w:rPr>
                <w:rFonts w:ascii="Palatino Linotype" w:hAnsi="Palatino Linotype" w:eastAsia="Palatino Linotype" w:cs="Palatino Linotype"/>
                <w:color w:val="000000" w:themeColor="text1" w:themeTint="FF" w:themeShade="FF"/>
                <w:sz w:val="24"/>
                <w:szCs w:val="24"/>
                <w:lang w:val="en-US"/>
              </w:rPr>
            </w:pPr>
            <w:r w:rsidRPr="0A9123EC" w:rsidR="13122AFE">
              <w:rPr>
                <w:rFonts w:ascii="Palatino Linotype" w:hAnsi="Palatino Linotype" w:eastAsia="Palatino Linotype" w:cs="Palatino Linotype"/>
                <w:color w:val="000000" w:themeColor="text1" w:themeTint="FF" w:themeShade="FF"/>
                <w:sz w:val="24"/>
                <w:szCs w:val="24"/>
                <w:lang w:val="en-US"/>
              </w:rPr>
              <w:t>September 202</w:t>
            </w:r>
            <w:r w:rsidRPr="0A9123EC" w:rsidR="2E77794B">
              <w:rPr>
                <w:rFonts w:ascii="Palatino Linotype" w:hAnsi="Palatino Linotype" w:eastAsia="Palatino Linotype" w:cs="Palatino Linotype"/>
                <w:color w:val="000000" w:themeColor="text1" w:themeTint="FF" w:themeShade="FF"/>
                <w:sz w:val="24"/>
                <w:szCs w:val="24"/>
                <w:lang w:val="en-US"/>
              </w:rPr>
              <w:t>5</w:t>
            </w:r>
          </w:p>
        </w:tc>
      </w:tr>
      <w:tr w:rsidR="54EC772E" w:rsidTr="0A9123EC" w14:paraId="76C29E60" w14:textId="77777777">
        <w:trPr>
          <w:gridAfter w:val="1"/>
          <w:wAfter w:w="29" w:type="dxa"/>
          <w:trHeight w:val="555"/>
        </w:trPr>
        <w:tc>
          <w:tcPr>
            <w:tcW w:w="3959"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1A56EF93" w14:textId="12FF9EE0">
            <w:r w:rsidRPr="54EC772E">
              <w:rPr>
                <w:rFonts w:ascii="Palatino Linotype" w:hAnsi="Palatino Linotype" w:eastAsia="Palatino Linotype" w:cs="Palatino Linotype"/>
                <w:b/>
                <w:bCs/>
                <w:color w:val="8E44AD"/>
                <w:sz w:val="28"/>
                <w:szCs w:val="28"/>
                <w:lang w:val="en-US"/>
              </w:rPr>
              <w:t>Review Date</w:t>
            </w:r>
            <w:r w:rsidRPr="54EC772E">
              <w:rPr>
                <w:rFonts w:ascii="Palatino Linotype" w:hAnsi="Palatino Linotype" w:eastAsia="Palatino Linotype" w:cs="Palatino Linotype"/>
                <w:color w:val="8E44AD"/>
                <w:sz w:val="28"/>
                <w:szCs w:val="28"/>
              </w:rPr>
              <w:t xml:space="preserve"> </w:t>
            </w:r>
          </w:p>
        </w:tc>
        <w:tc>
          <w:tcPr>
            <w:tcW w:w="5397" w:type="dxa"/>
            <w:gridSpan w:val="2"/>
            <w:tcBorders>
              <w:top w:val="nil"/>
              <w:left w:val="single" w:color="F2F2F2" w:themeColor="background1" w:themeShade="F2" w:sz="8" w:space="0"/>
              <w:bottom w:val="single" w:color="D9D9D9" w:themeColor="background1" w:themeShade="D9" w:sz="8" w:space="0"/>
              <w:right w:val="single" w:color="D9D9D9" w:themeColor="background1" w:themeShade="D9" w:sz="8" w:space="0"/>
            </w:tcBorders>
            <w:tcMar/>
            <w:vAlign w:val="center"/>
          </w:tcPr>
          <w:p w:rsidR="54EC772E" w:rsidP="0A9123EC" w:rsidRDefault="004A563A" w14:paraId="784C9919" w14:textId="533ADBA2">
            <w:pPr>
              <w:rPr>
                <w:rFonts w:ascii="Palatino Linotype" w:hAnsi="Palatino Linotype" w:eastAsia="Palatino Linotype" w:cs="Palatino Linotype"/>
                <w:color w:val="000000" w:themeColor="text1" w:themeTint="FF" w:themeShade="FF"/>
                <w:sz w:val="24"/>
                <w:szCs w:val="24"/>
                <w:lang w:val="en-US"/>
              </w:rPr>
            </w:pPr>
            <w:r w:rsidRPr="0A9123EC" w:rsidR="004A563A">
              <w:rPr>
                <w:rFonts w:ascii="Palatino Linotype" w:hAnsi="Palatino Linotype" w:eastAsia="Palatino Linotype" w:cs="Palatino Linotype"/>
                <w:color w:val="000000" w:themeColor="text1" w:themeTint="FF" w:themeShade="FF"/>
                <w:sz w:val="24"/>
                <w:szCs w:val="24"/>
                <w:lang w:val="en-US"/>
              </w:rPr>
              <w:t>September 202</w:t>
            </w:r>
            <w:r w:rsidRPr="0A9123EC" w:rsidR="6BB4F48E">
              <w:rPr>
                <w:rFonts w:ascii="Palatino Linotype" w:hAnsi="Palatino Linotype" w:eastAsia="Palatino Linotype" w:cs="Palatino Linotype"/>
                <w:color w:val="000000" w:themeColor="text1" w:themeTint="FF" w:themeShade="FF"/>
                <w:sz w:val="24"/>
                <w:szCs w:val="24"/>
                <w:lang w:val="en-US"/>
              </w:rPr>
              <w:t>6</w:t>
            </w:r>
          </w:p>
        </w:tc>
      </w:tr>
      <w:tr w:rsidR="54EC772E" w:rsidTr="0A9123EC" w14:paraId="3994FEBC" w14:textId="77777777">
        <w:trPr>
          <w:gridAfter w:val="1"/>
          <w:wAfter w:w="29" w:type="dxa"/>
          <w:trHeight w:val="555"/>
        </w:trPr>
        <w:tc>
          <w:tcPr>
            <w:tcW w:w="3959"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0613D950" w14:textId="0695E48E">
            <w:r w:rsidRPr="54EC772E">
              <w:rPr>
                <w:rFonts w:ascii="Palatino Linotype" w:hAnsi="Palatino Linotype" w:eastAsia="Palatino Linotype" w:cs="Palatino Linotype"/>
                <w:b/>
                <w:bCs/>
                <w:color w:val="8E44AD"/>
                <w:sz w:val="28"/>
                <w:szCs w:val="28"/>
                <w:lang w:val="en-US"/>
              </w:rPr>
              <w:t>Policy Owner</w:t>
            </w:r>
          </w:p>
        </w:tc>
        <w:tc>
          <w:tcPr>
            <w:tcW w:w="5397" w:type="dxa"/>
            <w:gridSpan w:val="2"/>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tcMar/>
            <w:vAlign w:val="center"/>
          </w:tcPr>
          <w:p w:rsidR="54EC772E" w:rsidRDefault="54EC772E" w14:paraId="7A6F8F23" w14:textId="39123A9C">
            <w:r w:rsidRPr="10172DFB" w:rsidR="6C153DBB">
              <w:rPr>
                <w:rFonts w:ascii="Palatino Linotype" w:hAnsi="Palatino Linotype" w:eastAsia="Palatino Linotype" w:cs="Palatino Linotype"/>
                <w:color w:val="404040" w:themeColor="text1" w:themeTint="BF" w:themeShade="FF"/>
                <w:sz w:val="24"/>
                <w:szCs w:val="24"/>
                <w:lang w:val="en-US"/>
              </w:rPr>
              <w:t>Rebecca Harris</w:t>
            </w:r>
            <w:r w:rsidRPr="10172DFB" w:rsidR="54EC772E">
              <w:rPr>
                <w:rFonts w:ascii="Palatino Linotype" w:hAnsi="Palatino Linotype" w:eastAsia="Palatino Linotype" w:cs="Palatino Linotype"/>
                <w:color w:val="404040" w:themeColor="text1" w:themeTint="BF" w:themeShade="FF"/>
                <w:sz w:val="24"/>
                <w:szCs w:val="24"/>
                <w:lang w:val="en-US"/>
              </w:rPr>
              <w:t xml:space="preserve"> (Headteacher)</w:t>
            </w:r>
          </w:p>
        </w:tc>
      </w:tr>
      <w:tr w:rsidR="54EC772E" w:rsidTr="0A9123EC" w14:paraId="73B7E079" w14:textId="77777777">
        <w:trPr>
          <w:gridAfter w:val="1"/>
          <w:wAfter w:w="29" w:type="dxa"/>
          <w:trHeight w:val="555"/>
        </w:trPr>
        <w:tc>
          <w:tcPr>
            <w:tcW w:w="3959"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1639C91F" w14:textId="4B53B60C">
            <w:r w:rsidRPr="54EC772E">
              <w:rPr>
                <w:rFonts w:ascii="Palatino Linotype" w:hAnsi="Palatino Linotype" w:eastAsia="Palatino Linotype" w:cs="Palatino Linotype"/>
                <w:b/>
                <w:bCs/>
                <w:color w:val="8E44AD"/>
                <w:sz w:val="28"/>
                <w:szCs w:val="28"/>
              </w:rPr>
              <w:t>Policy Approver</w:t>
            </w:r>
          </w:p>
        </w:tc>
        <w:tc>
          <w:tcPr>
            <w:tcW w:w="5397" w:type="dxa"/>
            <w:gridSpan w:val="2"/>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tcMar/>
            <w:vAlign w:val="center"/>
          </w:tcPr>
          <w:p w:rsidR="54EC772E" w:rsidRDefault="00D00822" w14:paraId="35E44365" w14:textId="77777777">
            <w:pPr>
              <w:rPr>
                <w:rFonts w:ascii="Palatino Linotype" w:hAnsi="Palatino Linotype" w:eastAsia="Palatino Linotype" w:cs="Palatino Linotype"/>
                <w:color w:val="404040" w:themeColor="text1" w:themeTint="BF"/>
                <w:sz w:val="24"/>
                <w:szCs w:val="24"/>
                <w:lang w:val="en-US"/>
              </w:rPr>
            </w:pPr>
            <w:r>
              <w:rPr>
                <w:rFonts w:ascii="Palatino Linotype" w:hAnsi="Palatino Linotype" w:eastAsia="Palatino Linotype" w:cs="Palatino Linotype"/>
                <w:color w:val="404040" w:themeColor="text1" w:themeTint="BF"/>
                <w:sz w:val="24"/>
                <w:szCs w:val="24"/>
                <w:lang w:val="en-US"/>
              </w:rPr>
              <w:t>LGB</w:t>
            </w:r>
          </w:p>
          <w:p w:rsidR="0003463E" w:rsidRDefault="0003463E" w14:paraId="69C6FC21" w14:textId="5A4B07D3">
            <w:r>
              <w:rPr>
                <w:rStyle w:val="normaltextrun"/>
                <w:rFonts w:ascii="Palatino Linotype" w:hAnsi="Palatino Linotype"/>
                <w:color w:val="404040"/>
                <w:shd w:val="clear" w:color="auto" w:fill="FFFFFF"/>
                <w:lang w:val="en-US"/>
              </w:rPr>
              <w:t>Local Authority and DfE (Department for Education)</w:t>
            </w:r>
            <w:r>
              <w:rPr>
                <w:rStyle w:val="eop"/>
                <w:rFonts w:ascii="Palatino Linotype" w:hAnsi="Palatino Linotype"/>
                <w:color w:val="404040"/>
                <w:shd w:val="clear" w:color="auto" w:fill="FFFFFF"/>
              </w:rPr>
              <w:t> </w:t>
            </w:r>
          </w:p>
        </w:tc>
      </w:tr>
      <w:tr w:rsidR="54EC772E" w:rsidTr="0A9123EC" w14:paraId="7B23AD62" w14:textId="77777777">
        <w:tc>
          <w:tcPr>
            <w:tcW w:w="3959" w:type="dxa"/>
            <w:tcBorders>
              <w:top w:val="single" w:color="D9D9D9" w:themeColor="background1" w:themeShade="D9" w:sz="8" w:space="0"/>
              <w:left w:val="nil"/>
              <w:bottom w:val="nil"/>
              <w:right w:val="nil"/>
            </w:tcBorders>
            <w:tcMar/>
            <w:vAlign w:val="center"/>
          </w:tcPr>
          <w:p w:rsidR="54EC772E" w:rsidRDefault="54EC772E" w14:paraId="5FE4553F" w14:textId="05E6AA01"/>
        </w:tc>
        <w:tc>
          <w:tcPr>
            <w:tcW w:w="236" w:type="dxa"/>
            <w:tcBorders>
              <w:top w:val="single" w:color="D9D9D9" w:themeColor="background1" w:themeShade="D9" w:sz="8" w:space="0"/>
              <w:left w:val="nil"/>
              <w:bottom w:val="nil"/>
              <w:right w:val="nil"/>
            </w:tcBorders>
            <w:tcMar/>
            <w:vAlign w:val="center"/>
          </w:tcPr>
          <w:p w:rsidR="54EC772E" w:rsidRDefault="54EC772E" w14:paraId="0C18B3BA" w14:textId="7774585C"/>
        </w:tc>
        <w:tc>
          <w:tcPr>
            <w:tcW w:w="5190" w:type="dxa"/>
            <w:gridSpan w:val="2"/>
            <w:tcBorders>
              <w:top w:val="nil"/>
              <w:left w:val="nil"/>
              <w:bottom w:val="nil"/>
              <w:right w:val="nil"/>
            </w:tcBorders>
            <w:tcMar/>
            <w:vAlign w:val="center"/>
          </w:tcPr>
          <w:p w:rsidR="54EC772E" w:rsidRDefault="54EC772E" w14:paraId="056DDA47" w14:textId="3B2C51DE"/>
        </w:tc>
      </w:tr>
    </w:tbl>
    <w:p w:rsidR="22541D4B" w:rsidRDefault="22541D4B" w14:paraId="41E5F00A" w14:textId="4959E708">
      <w:r w:rsidRPr="54EC772E">
        <w:rPr>
          <w:rFonts w:ascii="Times New Roman" w:hAnsi="Times New Roman"/>
          <w:sz w:val="24"/>
          <w:szCs w:val="24"/>
        </w:rPr>
        <w:t> </w:t>
      </w:r>
      <w:r w:rsidRPr="54EC772E">
        <w:rPr>
          <w:rFonts w:ascii="Palatino Linotype" w:hAnsi="Palatino Linotype" w:eastAsia="Palatino Linotype" w:cs="Palatino Linotype"/>
          <w:sz w:val="24"/>
          <w:szCs w:val="24"/>
        </w:rPr>
        <w:t xml:space="preserve"> </w:t>
      </w:r>
    </w:p>
    <w:p w:rsidR="22541D4B" w:rsidP="54EC772E" w:rsidRDefault="22541D4B" w14:paraId="78F9CFBB" w14:textId="64BFE78A">
      <w:pPr>
        <w:pStyle w:val="Heading3"/>
      </w:pPr>
      <w:r w:rsidRPr="54EC772E">
        <w:rPr>
          <w:rFonts w:eastAsia="Palatino Linotype" w:cs="Palatino Linotype"/>
          <w:b/>
          <w:bCs/>
          <w:color w:val="8E44AD"/>
        </w:rPr>
        <w:t>Version Control</w:t>
      </w:r>
    </w:p>
    <w:p w:rsidR="22541D4B" w:rsidRDefault="22541D4B" w14:paraId="10660EDA" w14:textId="778656E9">
      <w:r w:rsidRPr="54EC772E">
        <w:rPr>
          <w:rFonts w:ascii="Times New Roman" w:hAnsi="Times New Roman"/>
          <w:color w:val="8E44AD"/>
          <w:sz w:val="24"/>
          <w:szCs w:val="24"/>
        </w:rPr>
        <w:t> </w:t>
      </w:r>
      <w:r w:rsidRPr="54EC772E">
        <w:rPr>
          <w:rFonts w:ascii="Palatino Linotype" w:hAnsi="Palatino Linotype" w:eastAsia="Palatino Linotype" w:cs="Palatino Linotype"/>
          <w:color w:val="8E44AD"/>
          <w:sz w:val="24"/>
          <w:szCs w:val="24"/>
        </w:rPr>
        <w:t xml:space="preserve"> </w:t>
      </w:r>
    </w:p>
    <w:tbl>
      <w:tblPr>
        <w:tblW w:w="0" w:type="auto"/>
        <w:tblLayout w:type="fixed"/>
        <w:tblLook w:val="04A0" w:firstRow="1" w:lastRow="0" w:firstColumn="1" w:lastColumn="0" w:noHBand="0" w:noVBand="1"/>
      </w:tblPr>
      <w:tblGrid>
        <w:gridCol w:w="1408"/>
        <w:gridCol w:w="1862"/>
        <w:gridCol w:w="2115"/>
        <w:gridCol w:w="3600"/>
      </w:tblGrid>
      <w:tr w:rsidR="54EC772E" w:rsidTr="00D00822" w14:paraId="0D52D948" w14:textId="77777777">
        <w:trPr>
          <w:trHeight w:val="555"/>
        </w:trPr>
        <w:tc>
          <w:tcPr>
            <w:tcW w:w="140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45B598A8" w14:textId="025A89BC">
            <w:pPr>
              <w:jc w:val="center"/>
            </w:pPr>
            <w:r w:rsidRPr="54EC772E">
              <w:rPr>
                <w:rFonts w:ascii="Palatino Linotype" w:hAnsi="Palatino Linotype" w:eastAsia="Palatino Linotype" w:cs="Palatino Linotype"/>
                <w:b/>
                <w:bCs/>
                <w:color w:val="8E44AD"/>
                <w:sz w:val="28"/>
                <w:szCs w:val="28"/>
                <w:lang w:val="en-US"/>
              </w:rPr>
              <w:t>Version</w:t>
            </w:r>
          </w:p>
        </w:tc>
        <w:tc>
          <w:tcPr>
            <w:tcW w:w="1862"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325FC358" w14:textId="085F945A">
            <w:pPr>
              <w:jc w:val="center"/>
            </w:pPr>
            <w:r w:rsidRPr="54EC772E">
              <w:rPr>
                <w:rFonts w:ascii="Palatino Linotype" w:hAnsi="Palatino Linotype" w:eastAsia="Palatino Linotype" w:cs="Palatino Linotype"/>
                <w:b/>
                <w:bCs/>
                <w:color w:val="8E44AD"/>
                <w:sz w:val="28"/>
                <w:szCs w:val="28"/>
                <w:lang w:val="en-US"/>
              </w:rPr>
              <w:t>Date</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0445F73C" w14:textId="05320237">
            <w:pPr>
              <w:jc w:val="center"/>
            </w:pPr>
            <w:r w:rsidRPr="54EC772E">
              <w:rPr>
                <w:rFonts w:ascii="Palatino Linotype" w:hAnsi="Palatino Linotype" w:eastAsia="Palatino Linotype" w:cs="Palatino Linotype"/>
                <w:b/>
                <w:bCs/>
                <w:color w:val="8E44AD"/>
                <w:sz w:val="28"/>
                <w:szCs w:val="28"/>
                <w:lang w:val="en-US"/>
              </w:rPr>
              <w:t>Amended by</w:t>
            </w:r>
          </w:p>
        </w:tc>
        <w:tc>
          <w:tcPr>
            <w:tcW w:w="360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69EB20B5" w14:textId="4091BD89">
            <w:pPr>
              <w:jc w:val="center"/>
            </w:pPr>
            <w:r w:rsidRPr="54EC772E">
              <w:rPr>
                <w:rFonts w:ascii="Palatino Linotype" w:hAnsi="Palatino Linotype" w:eastAsia="Palatino Linotype" w:cs="Palatino Linotype"/>
                <w:b/>
                <w:bCs/>
                <w:color w:val="8E44AD"/>
                <w:sz w:val="28"/>
                <w:szCs w:val="28"/>
                <w:lang w:val="en-US"/>
              </w:rPr>
              <w:t>Comments</w:t>
            </w:r>
          </w:p>
        </w:tc>
      </w:tr>
      <w:tr w:rsidR="54EC772E" w:rsidTr="00D00822" w14:paraId="72E9FF10" w14:textId="77777777">
        <w:trPr>
          <w:trHeight w:val="555"/>
        </w:trPr>
        <w:tc>
          <w:tcPr>
            <w:tcW w:w="140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5FCDFD47" w14:textId="15EA46A3">
            <w:pPr>
              <w:jc w:val="center"/>
            </w:pPr>
            <w:r w:rsidRPr="54EC772E">
              <w:rPr>
                <w:rFonts w:ascii="Palatino Linotype" w:hAnsi="Palatino Linotype" w:eastAsia="Palatino Linotype" w:cs="Palatino Linotype"/>
                <w:b/>
                <w:bCs/>
                <w:color w:val="0070C0"/>
                <w:sz w:val="24"/>
                <w:szCs w:val="24"/>
                <w:lang w:val="en-US"/>
              </w:rPr>
              <w:t xml:space="preserve"> </w:t>
            </w:r>
          </w:p>
        </w:tc>
        <w:tc>
          <w:tcPr>
            <w:tcW w:w="1862"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569BF3C6" w14:textId="52F43846">
            <w:pPr>
              <w:jc w:val="center"/>
            </w:pPr>
            <w:r w:rsidRPr="54EC772E">
              <w:rPr>
                <w:rFonts w:ascii="Palatino Linotype" w:hAnsi="Palatino Linotype" w:eastAsia="Palatino Linotype" w:cs="Palatino Linotype"/>
                <w:b/>
                <w:bCs/>
                <w:color w:val="0070C0"/>
                <w:sz w:val="24"/>
                <w:szCs w:val="24"/>
                <w:lang w:val="en-US"/>
              </w:rPr>
              <w:t xml:space="preserve"> </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5D5F4517" w14:textId="1D13ED92">
            <w:pPr>
              <w:jc w:val="center"/>
            </w:pPr>
            <w:r w:rsidRPr="54EC772E">
              <w:rPr>
                <w:rFonts w:ascii="Palatino Linotype" w:hAnsi="Palatino Linotype" w:eastAsia="Palatino Linotype" w:cs="Palatino Linotype"/>
                <w:b/>
                <w:bCs/>
                <w:color w:val="0070C0"/>
                <w:sz w:val="24"/>
                <w:szCs w:val="24"/>
                <w:lang w:val="en-US"/>
              </w:rPr>
              <w:t xml:space="preserve"> </w:t>
            </w:r>
          </w:p>
        </w:tc>
        <w:tc>
          <w:tcPr>
            <w:tcW w:w="360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65AA9774" w14:textId="594E6F85">
            <w:pPr>
              <w:jc w:val="center"/>
            </w:pPr>
            <w:r w:rsidRPr="54EC772E">
              <w:rPr>
                <w:rFonts w:ascii="Palatino Linotype" w:hAnsi="Palatino Linotype" w:eastAsia="Palatino Linotype" w:cs="Palatino Linotype"/>
                <w:b/>
                <w:bCs/>
                <w:color w:val="0070C0"/>
                <w:sz w:val="24"/>
                <w:szCs w:val="24"/>
                <w:lang w:val="en-US"/>
              </w:rPr>
              <w:t xml:space="preserve"> </w:t>
            </w:r>
          </w:p>
        </w:tc>
      </w:tr>
      <w:tr w:rsidR="54EC772E" w:rsidTr="00D00822" w14:paraId="0EB0F1E2" w14:textId="77777777">
        <w:trPr>
          <w:trHeight w:val="555"/>
        </w:trPr>
        <w:tc>
          <w:tcPr>
            <w:tcW w:w="140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15233E6E" w14:textId="2C090C9E">
            <w:pPr>
              <w:jc w:val="center"/>
            </w:pPr>
            <w:r w:rsidRPr="54EC772E">
              <w:rPr>
                <w:rFonts w:ascii="Palatino Linotype" w:hAnsi="Palatino Linotype" w:eastAsia="Palatino Linotype" w:cs="Palatino Linotype"/>
                <w:b/>
                <w:bCs/>
                <w:color w:val="0070C0"/>
                <w:sz w:val="24"/>
                <w:szCs w:val="24"/>
                <w:lang w:val="en-US"/>
              </w:rPr>
              <w:t xml:space="preserve"> </w:t>
            </w:r>
          </w:p>
        </w:tc>
        <w:tc>
          <w:tcPr>
            <w:tcW w:w="1862"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4A355419" w14:textId="595B656E">
            <w:pPr>
              <w:jc w:val="center"/>
            </w:pPr>
            <w:r w:rsidRPr="54EC772E">
              <w:rPr>
                <w:rFonts w:ascii="Palatino Linotype" w:hAnsi="Palatino Linotype" w:eastAsia="Palatino Linotype" w:cs="Palatino Linotype"/>
                <w:b/>
                <w:bCs/>
                <w:color w:val="0070C0"/>
                <w:sz w:val="24"/>
                <w:szCs w:val="24"/>
                <w:lang w:val="en-US"/>
              </w:rPr>
              <w:t xml:space="preserve"> </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3BD2916C" w14:textId="4328892D">
            <w:pPr>
              <w:jc w:val="center"/>
            </w:pPr>
            <w:r w:rsidRPr="54EC772E">
              <w:rPr>
                <w:rFonts w:ascii="Palatino Linotype" w:hAnsi="Palatino Linotype" w:eastAsia="Palatino Linotype" w:cs="Palatino Linotype"/>
                <w:b/>
                <w:bCs/>
                <w:color w:val="0070C0"/>
                <w:sz w:val="24"/>
                <w:szCs w:val="24"/>
                <w:lang w:val="en-US"/>
              </w:rPr>
              <w:t xml:space="preserve"> </w:t>
            </w:r>
          </w:p>
        </w:tc>
        <w:tc>
          <w:tcPr>
            <w:tcW w:w="360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474A3C15" w14:textId="78A35D79">
            <w:pPr>
              <w:jc w:val="center"/>
            </w:pPr>
            <w:r w:rsidRPr="54EC772E">
              <w:rPr>
                <w:rFonts w:ascii="Palatino Linotype" w:hAnsi="Palatino Linotype" w:eastAsia="Palatino Linotype" w:cs="Palatino Linotype"/>
                <w:b/>
                <w:bCs/>
                <w:color w:val="0070C0"/>
                <w:sz w:val="24"/>
                <w:szCs w:val="24"/>
                <w:lang w:val="en-US"/>
              </w:rPr>
              <w:t xml:space="preserve"> </w:t>
            </w:r>
          </w:p>
        </w:tc>
      </w:tr>
      <w:tr w:rsidR="54EC772E" w:rsidTr="00D00822" w14:paraId="76093C14" w14:textId="77777777">
        <w:trPr>
          <w:trHeight w:val="555"/>
        </w:trPr>
        <w:tc>
          <w:tcPr>
            <w:tcW w:w="140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6CDD8156" w14:textId="468E932E">
            <w:pPr>
              <w:jc w:val="center"/>
            </w:pPr>
            <w:r w:rsidRPr="54EC772E">
              <w:rPr>
                <w:rFonts w:ascii="Palatino Linotype" w:hAnsi="Palatino Linotype" w:eastAsia="Palatino Linotype" w:cs="Palatino Linotype"/>
                <w:b/>
                <w:bCs/>
                <w:color w:val="0070C0"/>
                <w:sz w:val="24"/>
                <w:szCs w:val="24"/>
                <w:lang w:val="en-US"/>
              </w:rPr>
              <w:t xml:space="preserve"> </w:t>
            </w:r>
          </w:p>
        </w:tc>
        <w:tc>
          <w:tcPr>
            <w:tcW w:w="1862"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4D6C242C" w14:textId="0244E7CF">
            <w:pPr>
              <w:jc w:val="center"/>
            </w:pPr>
            <w:r w:rsidRPr="54EC772E">
              <w:rPr>
                <w:rFonts w:ascii="Palatino Linotype" w:hAnsi="Palatino Linotype" w:eastAsia="Palatino Linotype" w:cs="Palatino Linotype"/>
                <w:b/>
                <w:bCs/>
                <w:color w:val="0070C0"/>
                <w:sz w:val="24"/>
                <w:szCs w:val="24"/>
                <w:lang w:val="en-US"/>
              </w:rPr>
              <w:t xml:space="preserve"> </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463046CB" w14:textId="5B73146B">
            <w:pPr>
              <w:jc w:val="center"/>
            </w:pPr>
            <w:r w:rsidRPr="54EC772E">
              <w:rPr>
                <w:rFonts w:ascii="Palatino Linotype" w:hAnsi="Palatino Linotype" w:eastAsia="Palatino Linotype" w:cs="Palatino Linotype"/>
                <w:b/>
                <w:bCs/>
                <w:color w:val="0070C0"/>
                <w:sz w:val="24"/>
                <w:szCs w:val="24"/>
                <w:lang w:val="en-US"/>
              </w:rPr>
              <w:t xml:space="preserve"> </w:t>
            </w:r>
          </w:p>
        </w:tc>
        <w:tc>
          <w:tcPr>
            <w:tcW w:w="360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25E91FCB" w14:textId="510AA54F">
            <w:pPr>
              <w:jc w:val="center"/>
            </w:pPr>
            <w:r w:rsidRPr="54EC772E">
              <w:rPr>
                <w:rFonts w:ascii="Palatino Linotype" w:hAnsi="Palatino Linotype" w:eastAsia="Palatino Linotype" w:cs="Palatino Linotype"/>
                <w:b/>
                <w:bCs/>
                <w:color w:val="0070C0"/>
                <w:sz w:val="24"/>
                <w:szCs w:val="24"/>
                <w:lang w:val="en-US"/>
              </w:rPr>
              <w:t xml:space="preserve"> </w:t>
            </w:r>
          </w:p>
        </w:tc>
      </w:tr>
      <w:tr w:rsidR="54EC772E" w:rsidTr="00D00822" w14:paraId="4505DF7B" w14:textId="77777777">
        <w:trPr>
          <w:trHeight w:val="555"/>
        </w:trPr>
        <w:tc>
          <w:tcPr>
            <w:tcW w:w="140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21085F01" w14:textId="55D02750">
            <w:pPr>
              <w:jc w:val="center"/>
            </w:pPr>
            <w:r w:rsidRPr="54EC772E">
              <w:rPr>
                <w:rFonts w:ascii="Palatino Linotype" w:hAnsi="Palatino Linotype" w:eastAsia="Palatino Linotype" w:cs="Palatino Linotype"/>
                <w:b/>
                <w:bCs/>
                <w:color w:val="0070C0"/>
                <w:sz w:val="24"/>
                <w:szCs w:val="24"/>
                <w:lang w:val="en-US"/>
              </w:rPr>
              <w:t xml:space="preserve"> </w:t>
            </w:r>
          </w:p>
        </w:tc>
        <w:tc>
          <w:tcPr>
            <w:tcW w:w="1862"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6F269166" w14:textId="29808813">
            <w:pPr>
              <w:jc w:val="center"/>
            </w:pPr>
            <w:r w:rsidRPr="54EC772E">
              <w:rPr>
                <w:rFonts w:ascii="Palatino Linotype" w:hAnsi="Palatino Linotype" w:eastAsia="Palatino Linotype" w:cs="Palatino Linotype"/>
                <w:b/>
                <w:bCs/>
                <w:color w:val="0070C0"/>
                <w:sz w:val="24"/>
                <w:szCs w:val="24"/>
                <w:lang w:val="en-US"/>
              </w:rPr>
              <w:t xml:space="preserve"> </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766FC2D4" w14:textId="1527FE39">
            <w:pPr>
              <w:jc w:val="center"/>
            </w:pPr>
            <w:r w:rsidRPr="54EC772E">
              <w:rPr>
                <w:rFonts w:ascii="Palatino Linotype" w:hAnsi="Palatino Linotype" w:eastAsia="Palatino Linotype" w:cs="Palatino Linotype"/>
                <w:b/>
                <w:bCs/>
                <w:color w:val="0070C0"/>
                <w:sz w:val="24"/>
                <w:szCs w:val="24"/>
                <w:lang w:val="en-US"/>
              </w:rPr>
              <w:t xml:space="preserve"> </w:t>
            </w:r>
          </w:p>
        </w:tc>
        <w:tc>
          <w:tcPr>
            <w:tcW w:w="360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725DF061" w14:textId="758E2AC1">
            <w:pPr>
              <w:jc w:val="center"/>
            </w:pPr>
            <w:r w:rsidRPr="54EC772E">
              <w:rPr>
                <w:rFonts w:ascii="Palatino Linotype" w:hAnsi="Palatino Linotype" w:eastAsia="Palatino Linotype" w:cs="Palatino Linotype"/>
                <w:b/>
                <w:bCs/>
                <w:color w:val="0070C0"/>
                <w:sz w:val="24"/>
                <w:szCs w:val="24"/>
                <w:lang w:val="en-US"/>
              </w:rPr>
              <w:t xml:space="preserve"> </w:t>
            </w:r>
          </w:p>
        </w:tc>
      </w:tr>
    </w:tbl>
    <w:p w:rsidR="22541D4B" w:rsidRDefault="22541D4B" w14:paraId="52A9FB41" w14:textId="65EF7BEF">
      <w:r w:rsidRPr="54EC772E">
        <w:rPr>
          <w:rFonts w:ascii="Palatino Linotype" w:hAnsi="Palatino Linotype" w:eastAsia="Palatino Linotype" w:cs="Palatino Linotype"/>
          <w:sz w:val="24"/>
          <w:szCs w:val="24"/>
        </w:rPr>
        <w:t xml:space="preserve"> </w:t>
      </w:r>
    </w:p>
    <w:p w:rsidR="22541D4B" w:rsidRDefault="22541D4B" w14:paraId="0077A430" w14:textId="040797C3">
      <w:r w:rsidRPr="54EC772E">
        <w:rPr>
          <w:rFonts w:ascii="Palatino Linotype" w:hAnsi="Palatino Linotype" w:eastAsia="Palatino Linotype" w:cs="Palatino Linotype"/>
          <w:sz w:val="24"/>
          <w:szCs w:val="24"/>
        </w:rPr>
        <w:t xml:space="preserve"> </w:t>
      </w:r>
    </w:p>
    <w:p w:rsidR="22541D4B" w:rsidRDefault="22541D4B" w14:paraId="7F5A38DD" w14:textId="13968E95">
      <w:r w:rsidRPr="54EC772E">
        <w:rPr>
          <w:rFonts w:ascii="Palatino Linotype" w:hAnsi="Palatino Linotype" w:eastAsia="Palatino Linotype" w:cs="Palatino Linotype"/>
          <w:sz w:val="24"/>
          <w:szCs w:val="24"/>
        </w:rPr>
        <w:t xml:space="preserve"> </w:t>
      </w:r>
    </w:p>
    <w:tbl>
      <w:tblPr>
        <w:tblW w:w="0" w:type="auto"/>
        <w:tblLayout w:type="fixed"/>
        <w:tblLook w:val="04A0" w:firstRow="1" w:lastRow="0" w:firstColumn="1" w:lastColumn="0" w:noHBand="0" w:noVBand="1"/>
      </w:tblPr>
      <w:tblGrid>
        <w:gridCol w:w="3780"/>
        <w:gridCol w:w="5205"/>
      </w:tblGrid>
      <w:tr w:rsidR="54EC772E" w:rsidTr="54EC772E" w14:paraId="45552920"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7B320A85" w14:textId="71047825">
            <w:pPr>
              <w:jc w:val="center"/>
            </w:pPr>
            <w:r w:rsidRPr="54EC772E">
              <w:rPr>
                <w:rFonts w:ascii="Palatino Linotype" w:hAnsi="Palatino Linotype" w:eastAsia="Palatino Linotype" w:cs="Palatino Linotype"/>
                <w:b/>
                <w:bCs/>
                <w:color w:val="8E44AD"/>
                <w:sz w:val="28"/>
                <w:szCs w:val="28"/>
                <w:lang w:val="en-US"/>
              </w:rPr>
              <w:t>Section</w:t>
            </w:r>
          </w:p>
        </w:tc>
        <w:tc>
          <w:tcPr>
            <w:tcW w:w="520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132A019E" w14:textId="3638EB69">
            <w:pPr>
              <w:jc w:val="center"/>
            </w:pPr>
            <w:r w:rsidRPr="54EC772E">
              <w:rPr>
                <w:rFonts w:ascii="Palatino Linotype" w:hAnsi="Palatino Linotype" w:eastAsia="Palatino Linotype" w:cs="Palatino Linotype"/>
                <w:b/>
                <w:bCs/>
                <w:color w:val="8E44AD"/>
                <w:sz w:val="28"/>
                <w:szCs w:val="28"/>
                <w:lang w:val="en-US"/>
              </w:rPr>
              <w:t>Changes Made</w:t>
            </w:r>
          </w:p>
        </w:tc>
      </w:tr>
      <w:tr w:rsidR="54EC772E" w:rsidTr="54EC772E" w14:paraId="7C5F4F55"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RDefault="54EC772E" w14:paraId="455845C8" w14:textId="2258024C">
            <w:r w:rsidRPr="54EC772E">
              <w:rPr>
                <w:rFonts w:ascii="Palatino Linotype" w:hAnsi="Palatino Linotype" w:eastAsia="Palatino Linotype" w:cs="Palatino Linotype"/>
                <w:sz w:val="24"/>
                <w:szCs w:val="24"/>
              </w:rPr>
              <w:t xml:space="preserve"> </w:t>
            </w:r>
          </w:p>
        </w:tc>
        <w:tc>
          <w:tcPr>
            <w:tcW w:w="520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RDefault="54EC772E" w14:paraId="1EC27B66" w14:textId="4285D825">
            <w:r w:rsidRPr="54EC772E">
              <w:rPr>
                <w:rFonts w:ascii="Palatino Linotype" w:hAnsi="Palatino Linotype" w:eastAsia="Palatino Linotype" w:cs="Palatino Linotype"/>
                <w:color w:val="444444"/>
                <w:sz w:val="24"/>
                <w:szCs w:val="24"/>
              </w:rPr>
              <w:t xml:space="preserve"> </w:t>
            </w:r>
          </w:p>
        </w:tc>
      </w:tr>
      <w:tr w:rsidR="54EC772E" w:rsidTr="54EC772E" w14:paraId="3AE4EA08"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RDefault="54EC772E" w14:paraId="277AC1D7" w14:textId="225303A4">
            <w:r w:rsidRPr="54EC772E">
              <w:rPr>
                <w:rFonts w:ascii="Palatino Linotype" w:hAnsi="Palatino Linotype" w:eastAsia="Palatino Linotype" w:cs="Palatino Linotype"/>
                <w:sz w:val="24"/>
                <w:szCs w:val="24"/>
              </w:rPr>
              <w:t xml:space="preserve"> </w:t>
            </w:r>
          </w:p>
        </w:tc>
        <w:tc>
          <w:tcPr>
            <w:tcW w:w="520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RDefault="54EC772E" w14:paraId="0BCE5B2E" w14:textId="766243C9">
            <w:r w:rsidRPr="54EC772E">
              <w:rPr>
                <w:rFonts w:ascii="Palatino Linotype" w:hAnsi="Palatino Linotype" w:eastAsia="Palatino Linotype" w:cs="Palatino Linotype"/>
                <w:color w:val="444444"/>
                <w:sz w:val="24"/>
                <w:szCs w:val="24"/>
              </w:rPr>
              <w:t xml:space="preserve"> </w:t>
            </w:r>
          </w:p>
        </w:tc>
      </w:tr>
      <w:tr w:rsidR="54EC772E" w:rsidTr="54EC772E" w14:paraId="6926285F"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RDefault="54EC772E" w14:paraId="2BC4BD49" w14:textId="359BD5AF">
            <w:r w:rsidRPr="54EC772E">
              <w:rPr>
                <w:rFonts w:ascii="Palatino Linotype" w:hAnsi="Palatino Linotype" w:eastAsia="Palatino Linotype" w:cs="Palatino Linotype"/>
                <w:sz w:val="24"/>
                <w:szCs w:val="24"/>
              </w:rPr>
              <w:t xml:space="preserve"> </w:t>
            </w:r>
          </w:p>
        </w:tc>
        <w:tc>
          <w:tcPr>
            <w:tcW w:w="520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RDefault="54EC772E" w14:paraId="1A01CBAC" w14:textId="25252435">
            <w:r w:rsidRPr="54EC772E">
              <w:rPr>
                <w:rFonts w:ascii="Palatino Linotype" w:hAnsi="Palatino Linotype" w:eastAsia="Palatino Linotype" w:cs="Palatino Linotype"/>
                <w:color w:val="444444"/>
                <w:sz w:val="24"/>
                <w:szCs w:val="24"/>
              </w:rPr>
              <w:t xml:space="preserve"> </w:t>
            </w:r>
          </w:p>
        </w:tc>
      </w:tr>
      <w:tr w:rsidR="54EC772E" w:rsidTr="54EC772E" w14:paraId="279218E9"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RDefault="54EC772E" w14:paraId="0D04A2D5" w14:textId="458FDC18">
            <w:r w:rsidRPr="54EC772E">
              <w:rPr>
                <w:rFonts w:ascii="Palatino Linotype" w:hAnsi="Palatino Linotype" w:eastAsia="Palatino Linotype" w:cs="Palatino Linotype"/>
                <w:sz w:val="24"/>
                <w:szCs w:val="24"/>
              </w:rPr>
              <w:t xml:space="preserve"> </w:t>
            </w:r>
          </w:p>
        </w:tc>
        <w:tc>
          <w:tcPr>
            <w:tcW w:w="520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1D88D850" w14:textId="37C2A901">
            <w:pPr>
              <w:rPr>
                <w:rFonts w:ascii="Palatino Linotype" w:hAnsi="Palatino Linotype" w:eastAsia="Palatino Linotype" w:cs="Palatino Linotype"/>
                <w:color w:val="444444"/>
                <w:sz w:val="24"/>
                <w:szCs w:val="24"/>
              </w:rPr>
            </w:pPr>
          </w:p>
        </w:tc>
      </w:tr>
    </w:tbl>
    <w:p w:rsidR="54EC772E" w:rsidP="54EC772E" w:rsidRDefault="54EC772E" w14:paraId="26556EA4" w14:textId="755D303B">
      <w:pPr>
        <w:rPr>
          <w:rStyle w:val="normaltextrun"/>
          <w:szCs w:val="22"/>
        </w:rPr>
      </w:pPr>
    </w:p>
    <w:p w:rsidR="009E2F88" w:rsidP="009E3044" w:rsidRDefault="009E2F88" w14:paraId="34B45FCE" w14:textId="087E40BE">
      <w:pPr>
        <w:pStyle w:val="BodyText"/>
        <w:rPr>
          <w:rStyle w:val="normaltextrun"/>
        </w:rPr>
      </w:pPr>
    </w:p>
    <w:p w:rsidR="009E2F88" w:rsidP="009E2F88" w:rsidRDefault="009E2F88" w14:paraId="6E865FD5" w14:textId="77777777">
      <w:pPr>
        <w:rPr>
          <w:rStyle w:val="normaltextrun"/>
          <w:rFonts w:ascii="Palatino Linotype" w:hAnsi="Palatino Linotype" w:cs="Arial"/>
          <w:color w:val="467E90"/>
          <w:sz w:val="52"/>
          <w:szCs w:val="52"/>
        </w:rPr>
      </w:pPr>
      <w:r w:rsidRPr="22A9D392">
        <w:rPr>
          <w:rStyle w:val="normaltextrun"/>
        </w:rPr>
        <w:br w:type="page"/>
      </w:r>
    </w:p>
    <w:p w:rsidRPr="0034178B" w:rsidR="22A9D392" w:rsidP="00477F72" w:rsidRDefault="009317CA" w14:paraId="3690E339" w14:textId="169CD311">
      <w:pPr>
        <w:pStyle w:val="Heading2"/>
        <w:jc w:val="center"/>
        <w:rPr>
          <w:rFonts w:eastAsia="Palatino Linotype" w:cs="Palatino Linotype"/>
          <w:b w:val="1"/>
          <w:bCs w:val="1"/>
          <w:color w:val="7030A0"/>
          <w:sz w:val="28"/>
          <w:szCs w:val="28"/>
        </w:rPr>
      </w:pPr>
      <w:r w:rsidRPr="0A9123EC" w:rsidR="009317CA">
        <w:rPr>
          <w:rFonts w:eastAsia="Palatino Linotype" w:cs="Palatino Linotype"/>
          <w:b w:val="1"/>
          <w:bCs w:val="1"/>
          <w:color w:val="7030A0"/>
          <w:sz w:val="28"/>
          <w:szCs w:val="28"/>
        </w:rPr>
        <w:t>Violet Way Academy</w:t>
      </w:r>
      <w:r w:rsidRPr="0A9123EC" w:rsidR="3515BDDD">
        <w:rPr>
          <w:rFonts w:eastAsia="Palatino Linotype" w:cs="Palatino Linotype"/>
          <w:b w:val="1"/>
          <w:bCs w:val="1"/>
          <w:color w:val="7030A0"/>
          <w:sz w:val="28"/>
          <w:szCs w:val="28"/>
        </w:rPr>
        <w:t xml:space="preserve"> </w:t>
      </w:r>
      <w:r w:rsidRPr="0A9123EC" w:rsidR="0034178B">
        <w:rPr>
          <w:rFonts w:eastAsia="Palatino Linotype" w:cs="Palatino Linotype"/>
          <w:b w:val="1"/>
          <w:bCs w:val="1"/>
          <w:color w:val="7030A0"/>
          <w:sz w:val="28"/>
          <w:szCs w:val="28"/>
        </w:rPr>
        <w:t>A</w:t>
      </w:r>
      <w:r w:rsidRPr="0A9123EC" w:rsidR="3515BDDD">
        <w:rPr>
          <w:rFonts w:eastAsia="Palatino Linotype" w:cs="Palatino Linotype"/>
          <w:b w:val="1"/>
          <w:bCs w:val="1"/>
          <w:color w:val="7030A0"/>
          <w:sz w:val="28"/>
          <w:szCs w:val="28"/>
        </w:rPr>
        <w:t xml:space="preserve">dmission </w:t>
      </w:r>
      <w:r w:rsidRPr="0A9123EC" w:rsidR="0034178B">
        <w:rPr>
          <w:rFonts w:eastAsia="Palatino Linotype" w:cs="Palatino Linotype"/>
          <w:b w:val="1"/>
          <w:bCs w:val="1"/>
          <w:color w:val="7030A0"/>
          <w:sz w:val="28"/>
          <w:szCs w:val="28"/>
        </w:rPr>
        <w:t>A</w:t>
      </w:r>
      <w:r w:rsidRPr="0A9123EC" w:rsidR="3515BDDD">
        <w:rPr>
          <w:rFonts w:eastAsia="Palatino Linotype" w:cs="Palatino Linotype"/>
          <w:b w:val="1"/>
          <w:bCs w:val="1"/>
          <w:color w:val="7030A0"/>
          <w:sz w:val="28"/>
          <w:szCs w:val="28"/>
        </w:rPr>
        <w:t>rrangements for 202</w:t>
      </w:r>
      <w:r w:rsidRPr="0A9123EC" w:rsidR="054F92AA">
        <w:rPr>
          <w:rFonts w:eastAsia="Palatino Linotype" w:cs="Palatino Linotype"/>
          <w:b w:val="1"/>
          <w:bCs w:val="1"/>
          <w:color w:val="7030A0"/>
          <w:sz w:val="28"/>
          <w:szCs w:val="28"/>
        </w:rPr>
        <w:t>6/2027</w:t>
      </w:r>
    </w:p>
    <w:p w:rsidRPr="0034178B" w:rsidR="00071226" w:rsidP="00071226" w:rsidRDefault="3515BDDD" w14:paraId="38D2545E" w14:textId="77777777">
      <w:pPr>
        <w:pStyle w:val="Heading2"/>
        <w:spacing w:after="0"/>
        <w:rPr>
          <w:rFonts w:eastAsia="Palatino Linotype" w:cs="Palatino Linotype"/>
          <w:b/>
          <w:bCs/>
          <w:color w:val="7030A0"/>
          <w:sz w:val="28"/>
          <w:szCs w:val="28"/>
        </w:rPr>
      </w:pPr>
      <w:r w:rsidRPr="0034178B">
        <w:rPr>
          <w:rFonts w:eastAsia="Palatino Linotype" w:cs="Palatino Linotype"/>
          <w:b/>
          <w:bCs/>
          <w:color w:val="7030A0"/>
          <w:sz w:val="28"/>
          <w:szCs w:val="28"/>
        </w:rPr>
        <w:t>Introductory statement</w:t>
      </w:r>
      <w:r w:rsidRPr="0034178B" w:rsidR="1544099C">
        <w:rPr>
          <w:rFonts w:eastAsia="Palatino Linotype" w:cs="Palatino Linotype"/>
          <w:b/>
          <w:bCs/>
          <w:color w:val="7030A0"/>
          <w:sz w:val="28"/>
          <w:szCs w:val="28"/>
        </w:rPr>
        <w:t xml:space="preserve"> </w:t>
      </w:r>
    </w:p>
    <w:p w:rsidRPr="00071226" w:rsidR="3515BDDD" w:rsidP="00071226" w:rsidRDefault="3515BDDD" w14:paraId="6DD3E79A" w14:textId="62E807D8">
      <w:pPr>
        <w:pStyle w:val="Heading2"/>
        <w:spacing w:after="0"/>
        <w:rPr>
          <w:rFonts w:eastAsia="Palatino Linotype" w:cs="Palatino Linotype"/>
          <w:color w:val="auto"/>
          <w:sz w:val="32"/>
          <w:szCs w:val="32"/>
        </w:rPr>
      </w:pPr>
      <w:r w:rsidRPr="00071226">
        <w:rPr>
          <w:rFonts w:eastAsia="Palatino Linotype" w:cs="Palatino Linotype"/>
          <w:color w:val="auto"/>
          <w:sz w:val="24"/>
          <w:szCs w:val="24"/>
        </w:rPr>
        <w:t xml:space="preserve">Our vision for </w:t>
      </w:r>
      <w:r w:rsidRPr="00071226" w:rsidR="009317CA">
        <w:rPr>
          <w:rFonts w:eastAsia="Palatino Linotype" w:cs="Palatino Linotype"/>
          <w:color w:val="auto"/>
          <w:sz w:val="24"/>
          <w:szCs w:val="24"/>
        </w:rPr>
        <w:t>Violet Way Academy</w:t>
      </w:r>
      <w:r w:rsidRPr="00071226">
        <w:rPr>
          <w:rFonts w:eastAsia="Palatino Linotype" w:cs="Palatino Linotype"/>
          <w:color w:val="auto"/>
          <w:sz w:val="24"/>
          <w:szCs w:val="24"/>
        </w:rPr>
        <w:t xml:space="preserve"> is to work in close collaboration with parents, the local and wider community, to </w:t>
      </w:r>
      <w:r w:rsidRPr="00071226">
        <w:rPr>
          <w:rFonts w:eastAsia="Palatino Linotype" w:cs="Palatino Linotype"/>
          <w:b/>
          <w:bCs/>
          <w:i/>
          <w:iCs/>
          <w:color w:val="auto"/>
          <w:sz w:val="24"/>
          <w:szCs w:val="24"/>
        </w:rPr>
        <w:t>inspire all to excellence</w:t>
      </w:r>
      <w:r w:rsidRPr="00071226" w:rsidR="7E458B21">
        <w:rPr>
          <w:rFonts w:eastAsia="Palatino Linotype" w:cs="Palatino Linotype"/>
          <w:color w:val="auto"/>
          <w:sz w:val="24"/>
          <w:szCs w:val="24"/>
        </w:rPr>
        <w:t xml:space="preserve">. </w:t>
      </w:r>
      <w:r w:rsidRPr="00071226">
        <w:rPr>
          <w:rFonts w:eastAsia="Palatino Linotype" w:cs="Palatino Linotype"/>
          <w:color w:val="auto"/>
          <w:sz w:val="24"/>
          <w:szCs w:val="24"/>
        </w:rPr>
        <w:t>Pupils will reach the highest standards of achievement and personal success through engaging with a range of learning experiences that foster curiosity and capitalise on their unique talents.</w:t>
      </w:r>
    </w:p>
    <w:p w:rsidR="3515BDDD" w:rsidP="22A9D392" w:rsidRDefault="3515BDDD" w14:paraId="64BE1D71" w14:textId="74FC5113">
      <w:pPr>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 </w:t>
      </w:r>
    </w:p>
    <w:p w:rsidR="3515BDDD" w:rsidP="22A9D392" w:rsidRDefault="3515BDDD" w14:paraId="0F9F7C56" w14:textId="43F75E0E">
      <w:pPr>
        <w:rPr>
          <w:rFonts w:ascii="Palatino Linotype" w:hAnsi="Palatino Linotype" w:eastAsia="Palatino Linotype" w:cs="Palatino Linotype"/>
          <w:sz w:val="24"/>
          <w:szCs w:val="24"/>
        </w:rPr>
      </w:pPr>
      <w:r w:rsidRPr="0548CE00">
        <w:rPr>
          <w:rFonts w:ascii="Palatino Linotype" w:hAnsi="Palatino Linotype" w:eastAsia="Palatino Linotype" w:cs="Palatino Linotype"/>
          <w:sz w:val="24"/>
          <w:szCs w:val="24"/>
        </w:rPr>
        <w:t xml:space="preserve">Our ethos will reflect the values of the </w:t>
      </w:r>
      <w:proofErr w:type="spellStart"/>
      <w:r w:rsidRPr="0548CE00">
        <w:rPr>
          <w:rFonts w:ascii="Palatino Linotype" w:hAnsi="Palatino Linotype" w:eastAsia="Palatino Linotype" w:cs="Palatino Linotype"/>
          <w:sz w:val="24"/>
          <w:szCs w:val="24"/>
        </w:rPr>
        <w:t>Fierté</w:t>
      </w:r>
      <w:proofErr w:type="spellEnd"/>
      <w:r w:rsidRPr="0548CE00">
        <w:rPr>
          <w:rFonts w:ascii="Palatino Linotype" w:hAnsi="Palatino Linotype" w:eastAsia="Palatino Linotype" w:cs="Palatino Linotype"/>
          <w:sz w:val="24"/>
          <w:szCs w:val="24"/>
        </w:rPr>
        <w:t xml:space="preserve"> Trust:  we care, we leave no one behind, we celebrate </w:t>
      </w:r>
      <w:r w:rsidRPr="0548CE00" w:rsidR="07DB0657">
        <w:rPr>
          <w:rFonts w:ascii="Palatino Linotype" w:hAnsi="Palatino Linotype" w:eastAsia="Palatino Linotype" w:cs="Palatino Linotype"/>
          <w:sz w:val="24"/>
          <w:szCs w:val="24"/>
        </w:rPr>
        <w:t>individuality,</w:t>
      </w:r>
      <w:r w:rsidRPr="0548CE00">
        <w:rPr>
          <w:rFonts w:ascii="Palatino Linotype" w:hAnsi="Palatino Linotype" w:eastAsia="Palatino Linotype" w:cs="Palatino Linotype"/>
          <w:sz w:val="24"/>
          <w:szCs w:val="24"/>
        </w:rPr>
        <w:t xml:space="preserve"> and we are brave</w:t>
      </w:r>
      <w:r w:rsidRPr="0548CE00" w:rsidR="7829E45A">
        <w:rPr>
          <w:rFonts w:ascii="Palatino Linotype" w:hAnsi="Palatino Linotype" w:eastAsia="Palatino Linotype" w:cs="Palatino Linotype"/>
          <w:sz w:val="24"/>
          <w:szCs w:val="24"/>
        </w:rPr>
        <w:t xml:space="preserve">. </w:t>
      </w:r>
      <w:r w:rsidRPr="0548CE00">
        <w:rPr>
          <w:rFonts w:ascii="Palatino Linotype" w:hAnsi="Palatino Linotype" w:eastAsia="Palatino Linotype" w:cs="Palatino Linotype"/>
          <w:sz w:val="24"/>
          <w:szCs w:val="24"/>
        </w:rPr>
        <w:t>As a result, a</w:t>
      </w:r>
      <w:r w:rsidR="00CD3359">
        <w:rPr>
          <w:rFonts w:ascii="Palatino Linotype" w:hAnsi="Palatino Linotype" w:eastAsia="Palatino Linotype" w:cs="Palatino Linotype"/>
          <w:sz w:val="24"/>
          <w:szCs w:val="24"/>
        </w:rPr>
        <w:t xml:space="preserve"> Violet Way</w:t>
      </w:r>
      <w:r w:rsidRPr="0548CE00">
        <w:rPr>
          <w:rFonts w:ascii="Palatino Linotype" w:hAnsi="Palatino Linotype" w:eastAsia="Palatino Linotype" w:cs="Palatino Linotype"/>
          <w:sz w:val="24"/>
          <w:szCs w:val="24"/>
        </w:rPr>
        <w:t xml:space="preserve"> pupil will stand out as a child who is compassionate, never gives up on others, takes their own opportunity but also allows others their moment to shine and relentlessly aspires to achieve more overcoming obstacles or setbacks.</w:t>
      </w:r>
      <w:r w:rsidR="00CD3359">
        <w:rPr>
          <w:rFonts w:ascii="Palatino Linotype" w:hAnsi="Palatino Linotype" w:eastAsia="Palatino Linotype" w:cs="Palatino Linotype"/>
          <w:sz w:val="24"/>
          <w:szCs w:val="24"/>
        </w:rPr>
        <w:t xml:space="preserve"> They will reach for the stars and ensure that they display the five Golden Virtues intrinsic to being part of the Violet Way family.</w:t>
      </w:r>
    </w:p>
    <w:p w:rsidR="32E6B324" w:rsidP="32E6B324" w:rsidRDefault="32E6B324" w14:paraId="15F39A33" w14:textId="175DEAA5">
      <w:pPr>
        <w:rPr>
          <w:szCs w:val="22"/>
        </w:rPr>
      </w:pPr>
    </w:p>
    <w:p w:rsidRPr="0034178B" w:rsidR="32E6B324" w:rsidP="32E6B324" w:rsidRDefault="6372FBF6" w14:paraId="5EA40954" w14:textId="3D1E96B7">
      <w:pPr>
        <w:rPr>
          <w:rFonts w:ascii="Palatino Linotype" w:hAnsi="Palatino Linotype" w:eastAsia="Palatino Linotype" w:cs="Palatino Linotype"/>
          <w:b/>
          <w:bCs/>
          <w:color w:val="7030A0"/>
          <w:sz w:val="28"/>
          <w:szCs w:val="28"/>
        </w:rPr>
      </w:pPr>
      <w:r w:rsidRPr="0034178B">
        <w:rPr>
          <w:rFonts w:ascii="Palatino Linotype" w:hAnsi="Palatino Linotype" w:eastAsia="Palatino Linotype" w:cs="Palatino Linotype"/>
          <w:b/>
          <w:bCs/>
          <w:color w:val="7030A0"/>
          <w:sz w:val="28"/>
          <w:szCs w:val="28"/>
        </w:rPr>
        <w:t>IAPLAC Admission arrangements</w:t>
      </w:r>
    </w:p>
    <w:p w:rsidR="00071226" w:rsidP="32E6B324" w:rsidRDefault="00071226" w14:paraId="4A6F9109" w14:textId="77777777">
      <w:pPr>
        <w:rPr>
          <w:rFonts w:ascii="Palatino Linotype" w:hAnsi="Palatino Linotype" w:eastAsia="Palatino Linotype" w:cs="Palatino Linotype"/>
          <w:color w:val="7030A0"/>
          <w:sz w:val="28"/>
          <w:szCs w:val="28"/>
        </w:rPr>
      </w:pPr>
    </w:p>
    <w:p w:rsidR="5FFA5C2F" w:rsidP="2A9FF89C" w:rsidRDefault="5FFA5C2F" w14:paraId="4D461B8F" w14:textId="6E74C84B">
      <w:pPr>
        <w:rPr>
          <w:rFonts w:ascii="Palatino Linotype" w:hAnsi="Palatino Linotype" w:eastAsia="Palatino Linotype" w:cs="Palatino Linotype"/>
          <w:sz w:val="24"/>
          <w:szCs w:val="24"/>
        </w:rPr>
      </w:pPr>
      <w:r w:rsidRPr="0CB75C06">
        <w:rPr>
          <w:rFonts w:ascii="Palatino Linotype" w:hAnsi="Palatino Linotype" w:eastAsia="Palatino Linotype" w:cs="Palatino Linotype"/>
          <w:sz w:val="24"/>
          <w:szCs w:val="24"/>
        </w:rPr>
        <w:t xml:space="preserve">The 2021 School Admissions Code (the Code) requires children who appear (to the admission authority) to have been in state care outside of England and ceased to be in state care as a result of being adopted to be given equal first priority in admission arrangements, alongside looked after children (LAC) and children who were previously looked after by English local authorities (PLAC). </w:t>
      </w:r>
    </w:p>
    <w:p w:rsidR="2A9FF89C" w:rsidP="2A9FF89C" w:rsidRDefault="2A9FF89C" w14:paraId="351855BF" w14:textId="3950F875">
      <w:pPr>
        <w:rPr>
          <w:rFonts w:ascii="Palatino Linotype" w:hAnsi="Palatino Linotype" w:eastAsia="Palatino Linotype" w:cs="Palatino Linotype"/>
          <w:sz w:val="24"/>
          <w:szCs w:val="24"/>
        </w:rPr>
      </w:pPr>
    </w:p>
    <w:p w:rsidR="5FFA5C2F" w:rsidP="5398C44E" w:rsidRDefault="5FFA5C2F" w14:paraId="3B841CCC" w14:textId="105102BC">
      <w:pPr>
        <w:rPr>
          <w:rFonts w:ascii="Palatino Linotype" w:hAnsi="Palatino Linotype" w:eastAsia="Palatino Linotype" w:cs="Palatino Linotype"/>
          <w:sz w:val="24"/>
          <w:szCs w:val="24"/>
        </w:rPr>
      </w:pPr>
      <w:r w:rsidRPr="0CB75C06">
        <w:rPr>
          <w:rFonts w:ascii="Palatino Linotype" w:hAnsi="Palatino Linotype" w:eastAsia="Palatino Linotype" w:cs="Palatino Linotype"/>
          <w:sz w:val="24"/>
          <w:szCs w:val="24"/>
        </w:rPr>
        <w:t xml:space="preserve">This advice refers to these children as internationally adopted previously looked after children – “IAPLAC”. </w:t>
      </w:r>
    </w:p>
    <w:p w:rsidR="0EE5E6BF" w:rsidP="4CF62C54" w:rsidRDefault="0EE5E6BF" w14:paraId="67570F51" w14:textId="4819E9A5">
      <w:pPr>
        <w:rPr>
          <w:rFonts w:ascii="Palatino Linotype" w:hAnsi="Palatino Linotype" w:eastAsia="Palatino Linotype" w:cs="Palatino Linotype"/>
          <w:sz w:val="24"/>
          <w:szCs w:val="24"/>
        </w:rPr>
      </w:pPr>
      <w:r w:rsidRPr="0A9123EC" w:rsidR="0EE5E6BF">
        <w:rPr>
          <w:rFonts w:ascii="Palatino Linotype" w:hAnsi="Palatino Linotype" w:eastAsia="Palatino Linotype" w:cs="Palatino Linotype"/>
          <w:sz w:val="24"/>
          <w:szCs w:val="24"/>
        </w:rPr>
        <w:t>Any applications received on or after 1 September 202</w:t>
      </w:r>
      <w:r w:rsidRPr="0A9123EC" w:rsidR="20BA591C">
        <w:rPr>
          <w:rFonts w:ascii="Palatino Linotype" w:hAnsi="Palatino Linotype" w:eastAsia="Palatino Linotype" w:cs="Palatino Linotype"/>
          <w:sz w:val="24"/>
          <w:szCs w:val="24"/>
        </w:rPr>
        <w:t>6</w:t>
      </w:r>
      <w:r w:rsidRPr="0A9123EC" w:rsidR="0EE5E6BF">
        <w:rPr>
          <w:rFonts w:ascii="Palatino Linotype" w:hAnsi="Palatino Linotype" w:eastAsia="Palatino Linotype" w:cs="Palatino Linotype"/>
          <w:sz w:val="24"/>
          <w:szCs w:val="24"/>
        </w:rPr>
        <w:t xml:space="preserve"> will be processed </w:t>
      </w:r>
      <w:r w:rsidRPr="0A9123EC" w:rsidR="0EE5E6BF">
        <w:rPr>
          <w:rFonts w:ascii="Palatino Linotype" w:hAnsi="Palatino Linotype" w:eastAsia="Palatino Linotype" w:cs="Palatino Linotype"/>
          <w:sz w:val="24"/>
          <w:szCs w:val="24"/>
        </w:rPr>
        <w:t>in accordance with</w:t>
      </w:r>
      <w:r w:rsidRPr="0A9123EC" w:rsidR="0EE5E6BF">
        <w:rPr>
          <w:rFonts w:ascii="Palatino Linotype" w:hAnsi="Palatino Linotype" w:eastAsia="Palatino Linotype" w:cs="Palatino Linotype"/>
          <w:sz w:val="24"/>
          <w:szCs w:val="24"/>
        </w:rPr>
        <w:t xml:space="preserve"> the new Code. By way of example, </w:t>
      </w:r>
      <w:r w:rsidRPr="0A9123EC" w:rsidR="0EE5E6BF">
        <w:rPr>
          <w:rFonts w:ascii="Palatino Linotype" w:hAnsi="Palatino Linotype" w:eastAsia="Palatino Linotype" w:cs="Palatino Linotype"/>
          <w:sz w:val="24"/>
          <w:szCs w:val="24"/>
        </w:rPr>
        <w:t>when</w:t>
      </w:r>
      <w:r w:rsidRPr="0A9123EC" w:rsidR="0EE5E6BF">
        <w:rPr>
          <w:rFonts w:ascii="Palatino Linotype" w:hAnsi="Palatino Linotype" w:eastAsia="Palatino Linotype" w:cs="Palatino Linotype"/>
          <w:sz w:val="24"/>
          <w:szCs w:val="24"/>
        </w:rPr>
        <w:t xml:space="preserve"> dealing with in-year applications for the 202</w:t>
      </w:r>
      <w:r w:rsidRPr="0A9123EC" w:rsidR="0845C7FB">
        <w:rPr>
          <w:rFonts w:ascii="Palatino Linotype" w:hAnsi="Palatino Linotype" w:eastAsia="Palatino Linotype" w:cs="Palatino Linotype"/>
          <w:sz w:val="24"/>
          <w:szCs w:val="24"/>
        </w:rPr>
        <w:t>6/2027</w:t>
      </w:r>
      <w:r w:rsidRPr="0A9123EC" w:rsidR="0EE5E6BF">
        <w:rPr>
          <w:rFonts w:ascii="Palatino Linotype" w:hAnsi="Palatino Linotype" w:eastAsia="Palatino Linotype" w:cs="Palatino Linotype"/>
          <w:sz w:val="24"/>
          <w:szCs w:val="24"/>
        </w:rPr>
        <w:t xml:space="preserve"> academic year, children who a</w:t>
      </w:r>
      <w:r w:rsidRPr="0A9123EC" w:rsidR="0EE5E6BF">
        <w:rPr>
          <w:rFonts w:ascii="Palatino Linotype" w:hAnsi="Palatino Linotype" w:eastAsia="Palatino Linotype" w:cs="Palatino Linotype"/>
          <w:sz w:val="24"/>
          <w:szCs w:val="24"/>
        </w:rPr>
        <w:t xml:space="preserve">re </w:t>
      </w:r>
      <w:r w:rsidRPr="0A9123EC" w:rsidR="0EE5E6BF">
        <w:rPr>
          <w:rFonts w:ascii="Palatino Linotype" w:hAnsi="Palatino Linotype" w:eastAsia="Palatino Linotype" w:cs="Palatino Linotype"/>
          <w:sz w:val="24"/>
          <w:szCs w:val="24"/>
        </w:rPr>
        <w:t>determi</w:t>
      </w:r>
      <w:r w:rsidRPr="0A9123EC" w:rsidR="0EE5E6BF">
        <w:rPr>
          <w:rFonts w:ascii="Palatino Linotype" w:hAnsi="Palatino Linotype" w:eastAsia="Palatino Linotype" w:cs="Palatino Linotype"/>
          <w:sz w:val="24"/>
          <w:szCs w:val="24"/>
        </w:rPr>
        <w:t xml:space="preserve">ned as being IAPLAC must be given equal highest priority with LAC and PLAC. </w:t>
      </w:r>
    </w:p>
    <w:p w:rsidR="4CF62C54" w:rsidP="4CF62C54" w:rsidRDefault="4CF62C54" w14:paraId="7DAFED9A" w14:textId="3EC1D75D">
      <w:pPr>
        <w:rPr>
          <w:rFonts w:ascii="Palatino Linotype" w:hAnsi="Palatino Linotype" w:eastAsia="Palatino Linotype" w:cs="Palatino Linotype"/>
          <w:sz w:val="24"/>
          <w:szCs w:val="24"/>
        </w:rPr>
      </w:pPr>
    </w:p>
    <w:p w:rsidRPr="0034178B" w:rsidR="0EE5E6BF" w:rsidP="4CF62C54" w:rsidRDefault="0EE5E6BF" w14:paraId="416F55E6" w14:textId="43E79ACF">
      <w:pPr>
        <w:rPr>
          <w:rFonts w:ascii="Palatino Linotype" w:hAnsi="Palatino Linotype" w:eastAsia="Palatino Linotype" w:cs="Palatino Linotype"/>
          <w:b/>
          <w:bCs/>
          <w:color w:val="7030A0"/>
          <w:sz w:val="28"/>
          <w:szCs w:val="28"/>
        </w:rPr>
      </w:pPr>
      <w:r w:rsidRPr="0034178B">
        <w:rPr>
          <w:rFonts w:ascii="Palatino Linotype" w:hAnsi="Palatino Linotype" w:eastAsia="Palatino Linotype" w:cs="Palatino Linotype"/>
          <w:b/>
          <w:bCs/>
          <w:color w:val="7030A0"/>
          <w:sz w:val="28"/>
          <w:szCs w:val="28"/>
        </w:rPr>
        <w:t>How</w:t>
      </w:r>
      <w:r w:rsidRPr="0034178B" w:rsidR="5FFA5C2F">
        <w:rPr>
          <w:rFonts w:ascii="Palatino Linotype" w:hAnsi="Palatino Linotype" w:eastAsia="Palatino Linotype" w:cs="Palatino Linotype"/>
          <w:b/>
          <w:bCs/>
          <w:color w:val="7030A0"/>
          <w:sz w:val="28"/>
          <w:szCs w:val="28"/>
        </w:rPr>
        <w:t xml:space="preserve"> will admission authorities be able to verify that a child is an IAPLAC? </w:t>
      </w:r>
    </w:p>
    <w:p w:rsidR="00071226" w:rsidP="4CF62C54" w:rsidRDefault="00071226" w14:paraId="087FEEB6" w14:textId="77777777">
      <w:pPr>
        <w:rPr>
          <w:rFonts w:ascii="Palatino Linotype" w:hAnsi="Palatino Linotype" w:eastAsia="Palatino Linotype" w:cs="Palatino Linotype"/>
          <w:color w:val="7030A0"/>
          <w:sz w:val="28"/>
          <w:szCs w:val="28"/>
        </w:rPr>
      </w:pPr>
    </w:p>
    <w:p w:rsidR="22A9D392" w:rsidP="003826F6" w:rsidRDefault="2838A1B1" w14:paraId="6B21525C" w14:textId="4BDC0756">
      <w:pPr>
        <w:rPr>
          <w:rFonts w:eastAsia="Arial"/>
          <w:color w:val="104F75"/>
          <w:sz w:val="28"/>
          <w:szCs w:val="28"/>
        </w:rPr>
      </w:pPr>
      <w:r w:rsidRPr="4FE4AC86">
        <w:rPr>
          <w:rFonts w:ascii="Palatino Linotype" w:hAnsi="Palatino Linotype" w:eastAsia="Palatino Linotype" w:cs="Palatino Linotype"/>
          <w:sz w:val="24"/>
          <w:szCs w:val="24"/>
        </w:rPr>
        <w:t xml:space="preserve">Responsibility for determining whether a child is eligible for IAPLAC priority rests with the admission authority. Subject to ministerial approval, we plan to publish </w:t>
      </w:r>
      <w:r w:rsidRPr="4FE4AC86" w:rsidR="68ABC804">
        <w:rPr>
          <w:rFonts w:ascii="Palatino Linotype" w:hAnsi="Palatino Linotype" w:eastAsia="Palatino Linotype" w:cs="Palatino Linotype"/>
          <w:sz w:val="24"/>
          <w:szCs w:val="24"/>
        </w:rPr>
        <w:t>Non statutory</w:t>
      </w:r>
      <w:r w:rsidRPr="4FE4AC86">
        <w:rPr>
          <w:rFonts w:ascii="Palatino Linotype" w:hAnsi="Palatino Linotype" w:eastAsia="Palatino Linotype" w:cs="Palatino Linotype"/>
          <w:sz w:val="24"/>
          <w:szCs w:val="24"/>
        </w:rPr>
        <w:t xml:space="preserve"> guidance on the admission of IAPLAC in time for the new Code coming into force. The guidance will recommend that admission authorities should request advice from their Virtual School Head (VSH), if they are in any doubt about the acceptability of evidence provided by the parent of an IAPLAC. Other references to previously looked after children in the Code All references to previously looked after children in the Code mean children who were adopted (or subject to child arrangements orders or special guardianship orders) immediately following having been looked after as well as those children who appear (to the admission authority) to have been in state care outside of England and ceased to be in state care as a result of being adopted. This means that the other provisions in the Code which apply to PLAC (for example, in relation to the admission arrangements of schools with a religious character, selective arrangements, and boarding priority) apply to IAPLAC in </w:t>
      </w:r>
      <w:proofErr w:type="gramStart"/>
      <w:r w:rsidRPr="4FE4AC86">
        <w:rPr>
          <w:rFonts w:ascii="Palatino Linotype" w:hAnsi="Palatino Linotype" w:eastAsia="Palatino Linotype" w:cs="Palatino Linotype"/>
          <w:sz w:val="24"/>
          <w:szCs w:val="24"/>
        </w:rPr>
        <w:t>exactly the same</w:t>
      </w:r>
      <w:proofErr w:type="gramEnd"/>
      <w:r w:rsidRPr="4FE4AC86">
        <w:rPr>
          <w:rFonts w:ascii="Palatino Linotype" w:hAnsi="Palatino Linotype" w:eastAsia="Palatino Linotype" w:cs="Palatino Linotype"/>
          <w:sz w:val="24"/>
          <w:szCs w:val="24"/>
        </w:rPr>
        <w:t xml:space="preserve"> way as they do to PLAC.</w:t>
      </w:r>
    </w:p>
    <w:p w:rsidR="4FE4AC86" w:rsidP="4FE4AC86" w:rsidRDefault="4FE4AC86" w14:paraId="6131DDD2" w14:textId="5AEE8D9A">
      <w:pPr>
        <w:pStyle w:val="Heading3"/>
        <w:rPr>
          <w:rFonts w:eastAsia="Palatino Linotype" w:cs="Palatino Linotype"/>
          <w:b/>
          <w:bCs/>
          <w:color w:val="7030A0"/>
          <w:sz w:val="28"/>
          <w:szCs w:val="28"/>
        </w:rPr>
      </w:pPr>
    </w:p>
    <w:p w:rsidRPr="0034178B" w:rsidR="3515BDDD" w:rsidP="22A9D392" w:rsidRDefault="3515BDDD" w14:paraId="351F0B0F" w14:textId="63ECC794">
      <w:pPr>
        <w:pStyle w:val="Heading3"/>
        <w:rPr>
          <w:rFonts w:eastAsia="Palatino Linotype" w:cs="Palatino Linotype"/>
          <w:b/>
          <w:bCs/>
          <w:color w:val="7030A0"/>
          <w:sz w:val="28"/>
          <w:szCs w:val="28"/>
        </w:rPr>
      </w:pPr>
      <w:r w:rsidRPr="0034178B">
        <w:rPr>
          <w:rFonts w:eastAsia="Palatino Linotype" w:cs="Palatino Linotype"/>
          <w:b/>
          <w:bCs/>
          <w:color w:val="7030A0"/>
          <w:sz w:val="28"/>
          <w:szCs w:val="28"/>
        </w:rPr>
        <w:t>Admission number</w:t>
      </w:r>
    </w:p>
    <w:p w:rsidR="3515BDDD" w:rsidP="22A9D392" w:rsidRDefault="3515BDDD" w14:paraId="2B3898F1" w14:textId="1207B803">
      <w:pPr>
        <w:spacing w:line="288" w:lineRule="auto"/>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The school has an admission number of </w:t>
      </w:r>
      <w:r w:rsidR="00CD3359">
        <w:rPr>
          <w:rFonts w:ascii="Palatino Linotype" w:hAnsi="Palatino Linotype" w:eastAsia="Palatino Linotype" w:cs="Palatino Linotype"/>
          <w:sz w:val="24"/>
          <w:szCs w:val="24"/>
        </w:rPr>
        <w:t>9</w:t>
      </w:r>
      <w:r w:rsidRPr="22A9D392">
        <w:rPr>
          <w:rFonts w:ascii="Palatino Linotype" w:hAnsi="Palatino Linotype" w:eastAsia="Palatino Linotype" w:cs="Palatino Linotype"/>
          <w:sz w:val="24"/>
          <w:szCs w:val="24"/>
        </w:rPr>
        <w:t xml:space="preserve">0 for entry in </w:t>
      </w:r>
      <w:r w:rsidRPr="22A9D392" w:rsidR="5468B82C">
        <w:rPr>
          <w:rFonts w:ascii="Palatino Linotype" w:hAnsi="Palatino Linotype" w:eastAsia="Palatino Linotype" w:cs="Palatino Linotype"/>
          <w:sz w:val="24"/>
          <w:szCs w:val="24"/>
        </w:rPr>
        <w:t>Y</w:t>
      </w:r>
      <w:r w:rsidRPr="22A9D392">
        <w:rPr>
          <w:rFonts w:ascii="Palatino Linotype" w:hAnsi="Palatino Linotype" w:eastAsia="Palatino Linotype" w:cs="Palatino Linotype"/>
          <w:sz w:val="24"/>
          <w:szCs w:val="24"/>
        </w:rPr>
        <w:t>ear Reception.</w:t>
      </w:r>
    </w:p>
    <w:p w:rsidR="22A9D392" w:rsidP="22A9D392" w:rsidRDefault="3DC1669F" w14:paraId="76DFAAFA" w14:textId="03D2E087">
      <w:pPr>
        <w:spacing w:line="288" w:lineRule="auto"/>
        <w:rPr>
          <w:rFonts w:ascii="Palatino Linotype" w:hAnsi="Palatino Linotype" w:eastAsia="Palatino Linotype" w:cs="Palatino Linotype"/>
          <w:sz w:val="24"/>
          <w:szCs w:val="24"/>
        </w:rPr>
      </w:pPr>
      <w:r w:rsidRPr="4FE4AC86">
        <w:rPr>
          <w:rFonts w:ascii="Palatino Linotype" w:hAnsi="Palatino Linotype" w:eastAsia="Palatino Linotype" w:cs="Palatino Linotype"/>
          <w:sz w:val="24"/>
          <w:szCs w:val="24"/>
        </w:rPr>
        <w:t xml:space="preserve">The school will accordingly admit this number of pupils if there are </w:t>
      </w:r>
      <w:proofErr w:type="gramStart"/>
      <w:r w:rsidRPr="4FE4AC86">
        <w:rPr>
          <w:rFonts w:ascii="Palatino Linotype" w:hAnsi="Palatino Linotype" w:eastAsia="Palatino Linotype" w:cs="Palatino Linotype"/>
          <w:sz w:val="24"/>
          <w:szCs w:val="24"/>
        </w:rPr>
        <w:t>sufficient</w:t>
      </w:r>
      <w:proofErr w:type="gramEnd"/>
      <w:r w:rsidRPr="4FE4AC86">
        <w:rPr>
          <w:rFonts w:ascii="Palatino Linotype" w:hAnsi="Palatino Linotype" w:eastAsia="Palatino Linotype" w:cs="Palatino Linotype"/>
          <w:sz w:val="24"/>
          <w:szCs w:val="24"/>
        </w:rPr>
        <w:t xml:space="preserve"> applications. Where fewer applicants than the published admission </w:t>
      </w:r>
      <w:r w:rsidRPr="4FE4AC86" w:rsidR="46D8F211">
        <w:rPr>
          <w:rFonts w:ascii="Palatino Linotype" w:hAnsi="Palatino Linotype" w:eastAsia="Palatino Linotype" w:cs="Palatino Linotype"/>
          <w:sz w:val="24"/>
          <w:szCs w:val="24"/>
        </w:rPr>
        <w:t>numbers</w:t>
      </w:r>
      <w:r w:rsidRPr="4FE4AC86">
        <w:rPr>
          <w:rFonts w:ascii="Palatino Linotype" w:hAnsi="Palatino Linotype" w:eastAsia="Palatino Linotype" w:cs="Palatino Linotype"/>
          <w:sz w:val="24"/>
          <w:szCs w:val="24"/>
        </w:rPr>
        <w:t xml:space="preserve"> for the relevant year group are received, the Academy Trust will offer places at the school to all those who have applied. </w:t>
      </w:r>
    </w:p>
    <w:p w:rsidR="4FE4AC86" w:rsidP="4FE4AC86" w:rsidRDefault="4FE4AC86" w14:paraId="3D8C1A1D" w14:textId="5F84A569">
      <w:pPr>
        <w:pStyle w:val="Heading3"/>
        <w:rPr>
          <w:rFonts w:eastAsia="Palatino Linotype" w:cs="Palatino Linotype"/>
          <w:b/>
          <w:bCs/>
          <w:color w:val="7030A0"/>
          <w:sz w:val="28"/>
          <w:szCs w:val="28"/>
        </w:rPr>
      </w:pPr>
    </w:p>
    <w:p w:rsidRPr="0034178B" w:rsidR="3515BDDD" w:rsidP="22A9D392" w:rsidRDefault="3515BDDD" w14:paraId="0E6B640D" w14:textId="24D761EF">
      <w:pPr>
        <w:pStyle w:val="Heading3"/>
        <w:rPr>
          <w:rFonts w:eastAsia="Palatino Linotype" w:cs="Palatino Linotype"/>
          <w:b/>
          <w:bCs/>
          <w:color w:val="7030A0"/>
          <w:sz w:val="28"/>
          <w:szCs w:val="28"/>
        </w:rPr>
      </w:pPr>
      <w:r w:rsidRPr="0034178B">
        <w:rPr>
          <w:rFonts w:eastAsia="Palatino Linotype" w:cs="Palatino Linotype"/>
          <w:b/>
          <w:bCs/>
          <w:color w:val="7030A0"/>
          <w:sz w:val="28"/>
          <w:szCs w:val="28"/>
        </w:rPr>
        <w:t>Application process</w:t>
      </w:r>
    </w:p>
    <w:p w:rsidR="0EE03AD3" w:rsidP="22A9D392" w:rsidRDefault="0EE03AD3" w14:paraId="51AADF31" w14:textId="0F66BD32">
      <w:pPr>
        <w:spacing w:line="288" w:lineRule="auto"/>
        <w:rPr>
          <w:rFonts w:ascii="Palatino Linotype" w:hAnsi="Palatino Linotype" w:eastAsia="Palatino Linotype" w:cs="Palatino Linotype"/>
          <w:sz w:val="24"/>
          <w:szCs w:val="24"/>
        </w:rPr>
      </w:pPr>
      <w:r w:rsidRPr="56E5742C">
        <w:rPr>
          <w:rFonts w:ascii="Palatino Linotype" w:hAnsi="Palatino Linotype" w:eastAsia="Palatino Linotype" w:cs="Palatino Linotype"/>
          <w:sz w:val="24"/>
          <w:szCs w:val="24"/>
        </w:rPr>
        <w:t xml:space="preserve">All </w:t>
      </w:r>
      <w:r w:rsidRPr="56E5742C" w:rsidR="3515BDDD">
        <w:rPr>
          <w:rFonts w:ascii="Palatino Linotype" w:hAnsi="Palatino Linotype" w:eastAsia="Palatino Linotype" w:cs="Palatino Linotype"/>
          <w:sz w:val="24"/>
          <w:szCs w:val="24"/>
        </w:rPr>
        <w:t>applications will be processed through the normal Staffordshire local authority process for co-ordinating school offers. Applications for this school should be sent to Staffordshire School Admissions Service.</w:t>
      </w:r>
    </w:p>
    <w:p w:rsidR="22A9D392" w:rsidP="003826F6" w:rsidRDefault="3515BDDD" w14:paraId="4482A18E" w14:textId="7B98FF40">
      <w:pPr>
        <w:spacing w:line="288" w:lineRule="auto"/>
        <w:rPr>
          <w:rFonts w:eastAsia="Arial"/>
          <w:color w:val="104F75"/>
          <w:sz w:val="28"/>
          <w:szCs w:val="28"/>
        </w:rPr>
      </w:pPr>
      <w:r w:rsidRPr="22A9D392">
        <w:rPr>
          <w:rFonts w:ascii="Palatino Linotype" w:hAnsi="Palatino Linotype" w:eastAsia="Palatino Linotype" w:cs="Palatino Linotype"/>
          <w:sz w:val="24"/>
          <w:szCs w:val="24"/>
        </w:rPr>
        <w:t xml:space="preserve">An online application form can be completed at </w:t>
      </w:r>
      <w:hyperlink r:id="rId13">
        <w:r w:rsidRPr="22A9D392">
          <w:rPr>
            <w:rStyle w:val="Hyperlink"/>
            <w:rFonts w:ascii="Palatino Linotype" w:hAnsi="Palatino Linotype" w:eastAsia="Palatino Linotype" w:cs="Palatino Linotype"/>
            <w:sz w:val="24"/>
            <w:szCs w:val="24"/>
          </w:rPr>
          <w:t>www.staffordshire.gov.uk/admissions</w:t>
        </w:r>
      </w:hyperlink>
      <w:r w:rsidRPr="22A9D392">
        <w:rPr>
          <w:rFonts w:eastAsia="Arial" w:cs="Arial"/>
          <w:color w:val="0000FF"/>
          <w:szCs w:val="22"/>
          <w:u w:val="single"/>
        </w:rPr>
        <w:t>.</w:t>
      </w:r>
    </w:p>
    <w:p w:rsidR="0034178B" w:rsidP="0034178B" w:rsidRDefault="0034178B" w14:paraId="5E0E0BB8" w14:textId="77777777">
      <w:pPr>
        <w:pStyle w:val="paragraph"/>
        <w:spacing w:before="0" w:beforeAutospacing="0" w:after="0" w:afterAutospacing="0"/>
        <w:textAlignment w:val="baseline"/>
        <w:rPr>
          <w:rStyle w:val="normaltextrun"/>
          <w:rFonts w:ascii="Palatino Linotype" w:hAnsi="Palatino Linotype" w:cs="Segoe UI"/>
          <w:b/>
          <w:bCs/>
          <w:color w:val="7030A0"/>
          <w:sz w:val="28"/>
          <w:szCs w:val="28"/>
        </w:rPr>
      </w:pPr>
    </w:p>
    <w:p w:rsidRPr="0034178B" w:rsidR="0034178B" w:rsidP="0034178B" w:rsidRDefault="0034178B" w14:paraId="266D32DF" w14:textId="310D15E7">
      <w:pPr>
        <w:pStyle w:val="paragraph"/>
        <w:spacing w:before="0" w:beforeAutospacing="0" w:after="0" w:afterAutospacing="0"/>
        <w:textAlignment w:val="baseline"/>
        <w:rPr>
          <w:rFonts w:ascii="Segoe UI" w:hAnsi="Segoe UI" w:cs="Segoe UI"/>
          <w:b/>
          <w:bCs/>
          <w:color w:val="C81A1A"/>
          <w:sz w:val="16"/>
          <w:szCs w:val="16"/>
        </w:rPr>
      </w:pPr>
      <w:r w:rsidRPr="0034178B">
        <w:rPr>
          <w:rStyle w:val="normaltextrun"/>
          <w:rFonts w:ascii="Palatino Linotype" w:hAnsi="Palatino Linotype" w:cs="Segoe UI"/>
          <w:b/>
          <w:bCs/>
          <w:color w:val="7030A0"/>
          <w:sz w:val="28"/>
          <w:szCs w:val="28"/>
        </w:rPr>
        <w:t>Oversubscription criteria</w:t>
      </w:r>
      <w:r w:rsidRPr="0034178B">
        <w:rPr>
          <w:rStyle w:val="normaltextrun"/>
          <w:rFonts w:cs="Arial"/>
          <w:b/>
          <w:bCs/>
          <w:color w:val="7030A0"/>
        </w:rPr>
        <w:t>  </w:t>
      </w:r>
      <w:r w:rsidRPr="0034178B">
        <w:rPr>
          <w:rStyle w:val="eop"/>
          <w:rFonts w:ascii="Arial" w:hAnsi="Arial" w:cs="Arial"/>
          <w:b/>
          <w:bCs/>
          <w:color w:val="7030A0"/>
        </w:rPr>
        <w:t> </w:t>
      </w:r>
    </w:p>
    <w:p w:rsidR="0034178B" w:rsidP="0034178B" w:rsidRDefault="0034178B" w14:paraId="46455839" w14:textId="77777777">
      <w:pPr>
        <w:pStyle w:val="paragraph"/>
        <w:spacing w:before="0" w:beforeAutospacing="0" w:after="0" w:afterAutospacing="0"/>
        <w:textAlignment w:val="baseline"/>
        <w:rPr>
          <w:rFonts w:ascii="Segoe UI" w:hAnsi="Segoe UI" w:cs="Segoe UI"/>
          <w:sz w:val="18"/>
          <w:szCs w:val="18"/>
        </w:rPr>
      </w:pPr>
      <w:r>
        <w:rPr>
          <w:rStyle w:val="normaltextrun"/>
          <w:rFonts w:ascii="Palatino Linotype" w:hAnsi="Palatino Linotype" w:cs="Segoe UI"/>
        </w:rPr>
        <w:t>When the school is oversubscribed, after the admission of pupils with an Education, Health and Care plan or a Statement of Special Educational Needs naming the school, priority for admission will be given to those children who meet the criteria set out below, in priority order:</w:t>
      </w:r>
      <w:r>
        <w:rPr>
          <w:rStyle w:val="eop"/>
          <w:rFonts w:ascii="Palatino Linotype" w:hAnsi="Palatino Linotype" w:cs="Segoe UI"/>
        </w:rPr>
        <w:t> </w:t>
      </w:r>
    </w:p>
    <w:p w:rsidR="0034178B" w:rsidP="0034178B" w:rsidRDefault="0034178B" w14:paraId="6D5659EC"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4E872889" w:rsidP="4FE4AC86" w:rsidRDefault="4E872889" w14:paraId="05A08ED0" w14:textId="653C5FAA">
      <w:pPr>
        <w:pStyle w:val="paragraph"/>
        <w:numPr>
          <w:ilvl w:val="0"/>
          <w:numId w:val="18"/>
        </w:numPr>
        <w:spacing w:before="0" w:beforeAutospacing="0" w:after="0" w:afterAutospacing="0"/>
        <w:ind w:firstLine="0"/>
        <w:rPr>
          <w:rFonts w:ascii="Palatino Linotype" w:hAnsi="Palatino Linotype" w:cs="Segoe UI"/>
          <w:color w:val="000000" w:themeColor="text1"/>
        </w:rPr>
      </w:pPr>
      <w:r w:rsidRPr="4FE4AC86">
        <w:rPr>
          <w:rStyle w:val="normaltextrun"/>
          <w:rFonts w:ascii="Palatino Linotype" w:hAnsi="Palatino Linotype" w:cs="Segoe UI"/>
          <w:color w:val="000000" w:themeColor="text1"/>
          <w:lang w:val="en-US"/>
        </w:rPr>
        <w:t>Children in care and children who ceased to be in care because they were adopted (or became subject to a child arrangements order or special guardianship order)</w:t>
      </w:r>
      <w:r w:rsidRPr="4FE4AC86">
        <w:rPr>
          <w:rStyle w:val="normaltextrun"/>
          <w:rFonts w:ascii="Palatino Linotype" w:hAnsi="Palatino Linotype" w:cs="Segoe UI"/>
          <w:i/>
          <w:iCs/>
          <w:color w:val="000000" w:themeColor="text1"/>
          <w:lang w:val="en-US"/>
        </w:rPr>
        <w:t>,</w:t>
      </w:r>
      <w:r w:rsidRPr="4FE4AC86">
        <w:rPr>
          <w:rStyle w:val="normaltextrun"/>
          <w:rFonts w:ascii="Palatino Linotype" w:hAnsi="Palatino Linotype" w:cs="Segoe UI"/>
          <w:color w:val="000000" w:themeColor="text1"/>
          <w:lang w:val="en-US"/>
        </w:rPr>
        <w:t> including those children who appear (to the admission authority) to have been in state care outside of England and ceased to be in state care as a result of being adopted</w:t>
      </w:r>
      <w:r w:rsidRPr="4FE4AC86">
        <w:rPr>
          <w:rStyle w:val="eop"/>
          <w:rFonts w:ascii="Palatino Linotype" w:hAnsi="Palatino Linotype" w:cs="Segoe UI"/>
          <w:color w:val="000000" w:themeColor="text1"/>
        </w:rPr>
        <w:t> </w:t>
      </w:r>
    </w:p>
    <w:p w:rsidR="0034178B" w:rsidP="0034178B" w:rsidRDefault="0034178B" w14:paraId="25CA18B3" w14:textId="77777777">
      <w:pPr>
        <w:pStyle w:val="paragraph"/>
        <w:spacing w:before="0" w:beforeAutospacing="0" w:after="0" w:afterAutospacing="0"/>
        <w:ind w:left="1080"/>
        <w:textAlignment w:val="baseline"/>
        <w:rPr>
          <w:rFonts w:ascii="Segoe UI" w:hAnsi="Segoe UI" w:cs="Segoe UI"/>
          <w:color w:val="000000"/>
          <w:sz w:val="18"/>
          <w:szCs w:val="18"/>
        </w:rPr>
      </w:pPr>
      <w:r>
        <w:rPr>
          <w:rStyle w:val="eop"/>
          <w:rFonts w:ascii="Palatino Linotype" w:hAnsi="Palatino Linotype" w:cs="Segoe UI"/>
          <w:color w:val="000000"/>
        </w:rPr>
        <w:t> </w:t>
      </w:r>
    </w:p>
    <w:p w:rsidR="0034178B" w:rsidP="0034178B" w:rsidRDefault="0034178B" w14:paraId="5522531B" w14:textId="77777777">
      <w:pPr>
        <w:pStyle w:val="paragraph"/>
        <w:numPr>
          <w:ilvl w:val="0"/>
          <w:numId w:val="19"/>
        </w:numPr>
        <w:spacing w:before="0" w:beforeAutospacing="0" w:after="0" w:afterAutospacing="0"/>
        <w:ind w:firstLine="0"/>
        <w:textAlignment w:val="baseline"/>
        <w:rPr>
          <w:rFonts w:ascii="Palatino Linotype" w:hAnsi="Palatino Linotype" w:cs="Segoe UI"/>
          <w:color w:val="000000"/>
        </w:rPr>
      </w:pPr>
      <w:r>
        <w:rPr>
          <w:rStyle w:val="normaltextrun"/>
          <w:rFonts w:ascii="Palatino Linotype" w:hAnsi="Palatino Linotype" w:cs="Segoe UI"/>
          <w:color w:val="000000"/>
          <w:lang w:val="en-US"/>
        </w:rPr>
        <w:t>Children of members of staff who have been employed by the Academy, Nursery or Care Club for two or more years at the time at which the application for admission to the Academy is made, and or, the member of staff is recruited to fill a vacant post for which there is a demonstrable skill shortage. </w:t>
      </w:r>
      <w:r>
        <w:rPr>
          <w:rStyle w:val="eop"/>
          <w:rFonts w:ascii="Palatino Linotype" w:hAnsi="Palatino Linotype" w:cs="Segoe UI"/>
          <w:color w:val="000000"/>
        </w:rPr>
        <w:t> </w:t>
      </w:r>
    </w:p>
    <w:p w:rsidR="0034178B" w:rsidP="0034178B" w:rsidRDefault="0034178B" w14:paraId="20DB28F9"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34178B" w:rsidP="0034178B" w:rsidRDefault="0034178B" w14:paraId="12BF9D18" w14:textId="77777777">
      <w:pPr>
        <w:pStyle w:val="paragraph"/>
        <w:numPr>
          <w:ilvl w:val="0"/>
          <w:numId w:val="20"/>
        </w:numPr>
        <w:spacing w:before="0" w:beforeAutospacing="0" w:after="0" w:afterAutospacing="0"/>
        <w:ind w:firstLine="0"/>
        <w:textAlignment w:val="baseline"/>
        <w:rPr>
          <w:rFonts w:ascii="Palatino Linotype" w:hAnsi="Palatino Linotype" w:cs="Segoe UI"/>
          <w:color w:val="000000"/>
        </w:rPr>
      </w:pPr>
      <w:r>
        <w:rPr>
          <w:rStyle w:val="normaltextrun"/>
          <w:rFonts w:ascii="Palatino Linotype" w:hAnsi="Palatino Linotype" w:cs="Segoe UI"/>
          <w:color w:val="000000"/>
          <w:lang w:val="en-US"/>
        </w:rPr>
        <w:t>Pupils who would, in the first year to which the application relates, have an older brother or sister in attendance at the Academy (or at Edge Hill Junior School). </w:t>
      </w:r>
      <w:r>
        <w:rPr>
          <w:rStyle w:val="eop"/>
          <w:rFonts w:ascii="Palatino Linotype" w:hAnsi="Palatino Linotype" w:cs="Segoe UI"/>
          <w:color w:val="000000"/>
        </w:rPr>
        <w:t> </w:t>
      </w:r>
    </w:p>
    <w:p w:rsidR="0034178B" w:rsidP="0034178B" w:rsidRDefault="0034178B" w14:paraId="5BFA63E1" w14:textId="77777777">
      <w:pPr>
        <w:pStyle w:val="paragraph"/>
        <w:numPr>
          <w:ilvl w:val="0"/>
          <w:numId w:val="21"/>
        </w:numPr>
        <w:spacing w:before="0" w:beforeAutospacing="0" w:after="0" w:afterAutospacing="0"/>
        <w:ind w:firstLine="0"/>
        <w:textAlignment w:val="baseline"/>
        <w:rPr>
          <w:rFonts w:ascii="Palatino Linotype" w:hAnsi="Palatino Linotype" w:cs="Segoe UI"/>
          <w:color w:val="000000"/>
        </w:rPr>
      </w:pPr>
      <w:r>
        <w:rPr>
          <w:rStyle w:val="normaltextrun"/>
          <w:rFonts w:ascii="Palatino Linotype" w:hAnsi="Palatino Linotype" w:cs="Segoe UI"/>
          <w:color w:val="000000"/>
          <w:lang w:val="en-US"/>
        </w:rPr>
        <w:t>Children living within the defined catchment area of the Academy. For Information regarding the catchment area please contact the Academy or visit www.staffordshire.gov.uk/localview VioletWay.org </w:t>
      </w:r>
      <w:r>
        <w:rPr>
          <w:rStyle w:val="eop"/>
          <w:rFonts w:ascii="Palatino Linotype" w:hAnsi="Palatino Linotype" w:cs="Segoe UI"/>
          <w:color w:val="000000"/>
        </w:rPr>
        <w:t> </w:t>
      </w:r>
    </w:p>
    <w:p w:rsidR="0034178B" w:rsidP="0034178B" w:rsidRDefault="0034178B" w14:paraId="2FD6977D" w14:textId="77777777">
      <w:pPr>
        <w:pStyle w:val="paragraph"/>
        <w:spacing w:before="0" w:beforeAutospacing="0" w:after="0" w:afterAutospacing="0"/>
        <w:textAlignment w:val="baseline"/>
        <w:rPr>
          <w:rFonts w:ascii="Segoe UI" w:hAnsi="Segoe UI" w:cs="Segoe UI"/>
          <w:sz w:val="18"/>
          <w:szCs w:val="18"/>
        </w:rPr>
      </w:pPr>
      <w:r>
        <w:rPr>
          <w:rStyle w:val="eop"/>
          <w:rFonts w:ascii="Palatino Linotype" w:hAnsi="Palatino Linotype" w:cs="Segoe UI"/>
        </w:rPr>
        <w:t> </w:t>
      </w:r>
    </w:p>
    <w:p w:rsidR="0034178B" w:rsidP="0034178B" w:rsidRDefault="0034178B" w14:paraId="567E6DB3" w14:textId="77777777">
      <w:pPr>
        <w:pStyle w:val="paragraph"/>
        <w:numPr>
          <w:ilvl w:val="0"/>
          <w:numId w:val="22"/>
        </w:numPr>
        <w:spacing w:before="0" w:beforeAutospacing="0" w:after="0" w:afterAutospacing="0"/>
        <w:ind w:firstLine="0"/>
        <w:textAlignment w:val="baseline"/>
        <w:rPr>
          <w:rFonts w:ascii="Palatino Linotype" w:hAnsi="Palatino Linotype" w:cs="Segoe UI"/>
          <w:color w:val="000000"/>
        </w:rPr>
      </w:pPr>
      <w:r>
        <w:rPr>
          <w:rStyle w:val="normaltextrun"/>
          <w:rFonts w:ascii="Palatino Linotype" w:hAnsi="Palatino Linotype" w:cs="Segoe UI"/>
          <w:color w:val="000000"/>
          <w:lang w:val="en-US"/>
        </w:rPr>
        <w:t>Other pupils arranged in order of priority according to how near their home addresses are to the Academy determined by a </w:t>
      </w:r>
      <w:proofErr w:type="gramStart"/>
      <w:r>
        <w:rPr>
          <w:rStyle w:val="normaltextrun"/>
          <w:rFonts w:ascii="Palatino Linotype" w:hAnsi="Palatino Linotype" w:cs="Segoe UI"/>
          <w:color w:val="000000"/>
          <w:lang w:val="en-US"/>
        </w:rPr>
        <w:t>straight line</w:t>
      </w:r>
      <w:proofErr w:type="gramEnd"/>
      <w:r>
        <w:rPr>
          <w:rStyle w:val="normaltextrun"/>
          <w:rFonts w:ascii="Palatino Linotype" w:hAnsi="Palatino Linotype" w:cs="Segoe UI"/>
          <w:color w:val="000000"/>
          <w:lang w:val="en-US"/>
        </w:rPr>
        <w:t> measurement. This measurement is undertaken on the Academy's behalf by the Local Authority (Staffordshire County Council) as part of the admissions agreement. Details on measurement can be found in the booklet, "Primary Information for parents” and at: </w:t>
      </w:r>
      <w:hyperlink w:tgtFrame="_blank" w:history="1" r:id="rId14">
        <w:r>
          <w:rPr>
            <w:rStyle w:val="normaltextrun"/>
            <w:rFonts w:ascii="Palatino Linotype" w:hAnsi="Palatino Linotype" w:cs="Segoe UI"/>
            <w:color w:val="0000FF"/>
            <w:u w:val="single"/>
            <w:lang w:val="en-US"/>
          </w:rPr>
          <w:t>www.staffordshire.gov.uk/admissions</w:t>
        </w:r>
      </w:hyperlink>
      <w:r>
        <w:rPr>
          <w:rStyle w:val="normaltextrun"/>
          <w:rFonts w:ascii="Palatino Linotype" w:hAnsi="Palatino Linotype" w:cs="Segoe UI"/>
          <w:color w:val="000000"/>
          <w:lang w:val="en-US"/>
        </w:rPr>
        <w:t>. </w:t>
      </w:r>
      <w:r>
        <w:rPr>
          <w:rStyle w:val="eop"/>
          <w:rFonts w:ascii="Palatino Linotype" w:hAnsi="Palatino Linotype" w:cs="Segoe UI"/>
          <w:color w:val="000000"/>
        </w:rPr>
        <w:t> </w:t>
      </w:r>
    </w:p>
    <w:p w:rsidR="0034178B" w:rsidP="0034178B" w:rsidRDefault="0034178B" w14:paraId="4B435D52" w14:textId="77777777">
      <w:pPr>
        <w:pStyle w:val="paragraph"/>
        <w:spacing w:before="0" w:beforeAutospacing="0" w:after="0" w:afterAutospacing="0"/>
        <w:ind w:left="360"/>
        <w:textAlignment w:val="baseline"/>
        <w:rPr>
          <w:rFonts w:ascii="Segoe UI" w:hAnsi="Segoe UI" w:cs="Segoe UI"/>
          <w:sz w:val="18"/>
          <w:szCs w:val="18"/>
        </w:rPr>
      </w:pPr>
      <w:r>
        <w:rPr>
          <w:rStyle w:val="eop"/>
          <w:rFonts w:ascii="Palatino Linotype" w:hAnsi="Palatino Linotype" w:cs="Segoe UI"/>
        </w:rPr>
        <w:t> </w:t>
      </w:r>
    </w:p>
    <w:p w:rsidR="0034178B" w:rsidP="0034178B" w:rsidRDefault="0034178B" w14:paraId="725FDED7" w14:textId="77777777">
      <w:pPr>
        <w:pStyle w:val="paragraph"/>
        <w:spacing w:before="0" w:beforeAutospacing="0" w:after="0" w:afterAutospacing="0"/>
        <w:textAlignment w:val="baseline"/>
        <w:rPr>
          <w:rFonts w:ascii="Segoe UI" w:hAnsi="Segoe UI" w:cs="Segoe UI"/>
          <w:sz w:val="18"/>
          <w:szCs w:val="18"/>
        </w:rPr>
      </w:pPr>
      <w:r>
        <w:rPr>
          <w:rStyle w:val="normaltextrun"/>
          <w:rFonts w:cs="Arial"/>
          <w:color w:val="7030A0"/>
          <w:szCs w:val="22"/>
        </w:rPr>
        <w:t>Tie-break</w:t>
      </w:r>
      <w:r>
        <w:rPr>
          <w:rStyle w:val="normaltextrun"/>
          <w:rFonts w:ascii="Palatino Linotype" w:hAnsi="Palatino Linotype" w:cs="Segoe UI"/>
          <w:color w:val="7030A0"/>
          <w:szCs w:val="22"/>
        </w:rPr>
        <w:t> - </w:t>
      </w:r>
      <w:r>
        <w:rPr>
          <w:rStyle w:val="normaltextrun"/>
          <w:rFonts w:ascii="Palatino Linotype" w:hAnsi="Palatino Linotype" w:cs="Segoe UI"/>
          <w:color w:val="000000"/>
          <w:lang w:val="en-US"/>
        </w:rPr>
        <w:t>If necessary, random allocation undertaken by the local authority will be used as a tie-break </w:t>
      </w:r>
      <w:r>
        <w:rPr>
          <w:rStyle w:val="normaltextrun"/>
          <w:rFonts w:ascii="Palatino Linotype" w:hAnsi="Palatino Linotype" w:cs="Segoe UI"/>
          <w:color w:val="000000"/>
        </w:rPr>
        <w:t>in categories 2-5 above </w:t>
      </w:r>
      <w:r>
        <w:rPr>
          <w:rStyle w:val="normaltextrun"/>
          <w:rFonts w:ascii="Palatino Linotype" w:hAnsi="Palatino Linotype" w:cs="Segoe UI"/>
          <w:color w:val="000000"/>
          <w:lang w:val="en-US"/>
        </w:rPr>
        <w:t>to decide who has the highest priority for admission if the distance between a child’s home and the academy is equidistant in any two or more cases.</w:t>
      </w:r>
      <w:r>
        <w:rPr>
          <w:rStyle w:val="eop"/>
          <w:rFonts w:ascii="Palatino Linotype" w:hAnsi="Palatino Linotype" w:cs="Segoe UI"/>
          <w:color w:val="000000"/>
        </w:rPr>
        <w:t> </w:t>
      </w:r>
    </w:p>
    <w:p w:rsidR="0034178B" w:rsidP="0034178B" w:rsidRDefault="0034178B" w14:paraId="62F4C5F4" w14:textId="77777777">
      <w:pPr>
        <w:pStyle w:val="paragraph"/>
        <w:spacing w:before="0" w:beforeAutospacing="0" w:after="0" w:afterAutospacing="0"/>
        <w:textAlignment w:val="baseline"/>
        <w:rPr>
          <w:rFonts w:ascii="Segoe UI" w:hAnsi="Segoe UI" w:cs="Segoe UI"/>
          <w:sz w:val="18"/>
          <w:szCs w:val="18"/>
        </w:rPr>
      </w:pPr>
      <w:r>
        <w:rPr>
          <w:rStyle w:val="normaltextrun"/>
          <w:rFonts w:ascii="Palatino Linotype" w:hAnsi="Palatino Linotype" w:cs="Segoe UI"/>
        </w:rPr>
        <w:t> </w:t>
      </w:r>
      <w:r>
        <w:rPr>
          <w:rStyle w:val="eop"/>
          <w:rFonts w:ascii="Palatino Linotype" w:hAnsi="Palatino Linotype" w:cs="Segoe UI"/>
        </w:rPr>
        <w:t> </w:t>
      </w:r>
    </w:p>
    <w:p w:rsidR="0034178B" w:rsidP="0034178B" w:rsidRDefault="0034178B" w14:paraId="635B188D" w14:textId="77777777">
      <w:pPr>
        <w:pStyle w:val="paragraph"/>
        <w:spacing w:before="0" w:beforeAutospacing="0" w:after="0" w:afterAutospacing="0"/>
        <w:textAlignment w:val="baseline"/>
        <w:rPr>
          <w:rFonts w:ascii="Segoe UI" w:hAnsi="Segoe UI" w:cs="Segoe UI"/>
          <w:sz w:val="18"/>
          <w:szCs w:val="18"/>
        </w:rPr>
      </w:pPr>
      <w:r>
        <w:rPr>
          <w:rStyle w:val="normaltextrun"/>
          <w:rFonts w:ascii="Palatino Linotype" w:hAnsi="Palatino Linotype" w:cs="Segoe UI"/>
        </w:rPr>
        <w:t>The Local Authority uses a Geographical Information System (GIS) to calculate home to school distance in miles. The measurement is calculated using Ordnance Survey (OS) data from an applicant’s home address to the main front gate of the school. The coordinates of an applicant’s home address are determined and provided by the Local Land and Property Gazetteer (LLPG) and OS Address Point data.</w:t>
      </w:r>
      <w:r>
        <w:rPr>
          <w:rStyle w:val="eop"/>
          <w:rFonts w:ascii="Palatino Linotype" w:hAnsi="Palatino Linotype" w:cs="Segoe UI"/>
        </w:rPr>
        <w:t> </w:t>
      </w:r>
    </w:p>
    <w:p w:rsidR="0034178B" w:rsidP="0034178B" w:rsidRDefault="0034178B" w14:paraId="38C9BD2E" w14:textId="77777777">
      <w:pPr>
        <w:pStyle w:val="paragraph"/>
        <w:spacing w:before="0" w:beforeAutospacing="0" w:after="0" w:afterAutospacing="0"/>
        <w:textAlignment w:val="baseline"/>
        <w:rPr>
          <w:rFonts w:ascii="Segoe UI" w:hAnsi="Segoe UI" w:cs="Segoe UI"/>
          <w:sz w:val="18"/>
          <w:szCs w:val="18"/>
        </w:rPr>
      </w:pPr>
      <w:r>
        <w:rPr>
          <w:rStyle w:val="normaltextrun"/>
          <w:rFonts w:ascii="Palatino Linotype" w:hAnsi="Palatino Linotype" w:cs="Segoe UI"/>
        </w:rPr>
        <w:t> </w:t>
      </w:r>
      <w:r>
        <w:rPr>
          <w:rStyle w:val="eop"/>
          <w:rFonts w:ascii="Palatino Linotype" w:hAnsi="Palatino Linotype" w:cs="Segoe UI"/>
        </w:rPr>
        <w:t> </w:t>
      </w:r>
    </w:p>
    <w:p w:rsidR="0034178B" w:rsidP="0034178B" w:rsidRDefault="0034178B" w14:paraId="2E6B4D07" w14:textId="77777777">
      <w:pPr>
        <w:pStyle w:val="paragraph"/>
        <w:spacing w:before="0" w:beforeAutospacing="0" w:after="0" w:afterAutospacing="0"/>
        <w:textAlignment w:val="baseline"/>
        <w:rPr>
          <w:rFonts w:ascii="Segoe UI" w:hAnsi="Segoe UI" w:cs="Segoe UI"/>
          <w:sz w:val="18"/>
          <w:szCs w:val="18"/>
        </w:rPr>
      </w:pPr>
      <w:r>
        <w:rPr>
          <w:rStyle w:val="normaltextrun"/>
          <w:rFonts w:ascii="Palatino Linotype" w:hAnsi="Palatino Linotype" w:cs="Segoe UI"/>
          <w:color w:val="000000"/>
          <w:lang w:val="en-US"/>
        </w:rPr>
        <w:t>Random allocation will not be applied to multiple birth siblings (twin and triplets etc.) from the same family tied for the final place. We will admit them all, as permitted by the infant class size rules, and exceed our PAN (Published Admission Number).</w:t>
      </w:r>
      <w:r>
        <w:rPr>
          <w:rStyle w:val="eop"/>
          <w:rFonts w:ascii="Palatino Linotype" w:hAnsi="Palatino Linotype" w:cs="Segoe UI"/>
          <w:color w:val="000000"/>
        </w:rPr>
        <w:t> </w:t>
      </w:r>
    </w:p>
    <w:p w:rsidR="005A726F" w:rsidP="00BB0B85" w:rsidRDefault="005A726F" w14:paraId="5CA91CEE" w14:textId="5EC7AD4D">
      <w:pPr>
        <w:rPr>
          <w:rFonts w:ascii="Palatino Linotype" w:hAnsi="Palatino Linotype" w:eastAsia="Palatino Linotype" w:cs="Palatino Linotype"/>
          <w:color w:val="000000" w:themeColor="text1"/>
          <w:sz w:val="24"/>
          <w:szCs w:val="24"/>
          <w:lang w:val="en-US"/>
        </w:rPr>
      </w:pPr>
    </w:p>
    <w:p w:rsidRPr="009F674F" w:rsidR="22A9D392" w:rsidP="009F674F" w:rsidRDefault="3515BDDD" w14:paraId="77757336" w14:textId="22F427EC">
      <w:pPr>
        <w:pStyle w:val="Heading3"/>
        <w:rPr>
          <w:rFonts w:eastAsia="Palatino Linotype" w:cs="Palatino Linotype"/>
          <w:b/>
          <w:bCs/>
          <w:color w:val="7030A0"/>
          <w:sz w:val="28"/>
          <w:szCs w:val="28"/>
        </w:rPr>
      </w:pPr>
      <w:r w:rsidRPr="009F674F">
        <w:rPr>
          <w:rFonts w:eastAsia="Palatino Linotype" w:cs="Palatino Linotype"/>
          <w:b/>
          <w:bCs/>
          <w:color w:val="7030A0"/>
          <w:sz w:val="28"/>
          <w:szCs w:val="28"/>
        </w:rPr>
        <w:t>Notes</w:t>
      </w:r>
    </w:p>
    <w:p w:rsidRPr="00071226" w:rsidR="003826F6" w:rsidP="009F674F" w:rsidRDefault="003826F6" w14:paraId="6DD8C3E2" w14:textId="0C71DF53">
      <w:pPr>
        <w:rPr>
          <w:rFonts w:ascii="Palatino Linotype" w:hAnsi="Palatino Linotype" w:eastAsia="Palatino Linotype" w:cs="Palatino Linotype"/>
          <w:color w:val="7030A0"/>
          <w:sz w:val="24"/>
          <w:szCs w:val="24"/>
        </w:rPr>
      </w:pPr>
      <w:r>
        <w:rPr>
          <w:rFonts w:ascii="Palatino Linotype" w:hAnsi="Palatino Linotype" w:eastAsia="Palatino Linotype" w:cs="Palatino Linotype"/>
          <w:color w:val="7030A0"/>
          <w:sz w:val="24"/>
          <w:szCs w:val="24"/>
        </w:rPr>
        <w:t>Children in care</w:t>
      </w:r>
      <w:r w:rsidRPr="00071226">
        <w:rPr>
          <w:rFonts w:ascii="Palatino Linotype" w:hAnsi="Palatino Linotype" w:eastAsia="Palatino Linotype" w:cs="Palatino Linotype"/>
          <w:color w:val="7030A0"/>
          <w:sz w:val="24"/>
          <w:szCs w:val="24"/>
        </w:rPr>
        <w:t>:</w:t>
      </w:r>
    </w:p>
    <w:p w:rsidRPr="003826F6" w:rsidR="003826F6" w:rsidP="009F674F" w:rsidRDefault="003826F6" w14:paraId="106E387A" w14:textId="77777777">
      <w:pPr>
        <w:autoSpaceDE w:val="0"/>
        <w:autoSpaceDN w:val="0"/>
        <w:jc w:val="both"/>
        <w:rPr>
          <w:rFonts w:ascii="Palatino Linotype" w:hAnsi="Palatino Linotype" w:cs="Arial"/>
          <w:sz w:val="24"/>
          <w:szCs w:val="24"/>
        </w:rPr>
      </w:pPr>
      <w:r w:rsidRPr="003826F6">
        <w:rPr>
          <w:rFonts w:ascii="Palatino Linotype" w:hAnsi="Palatino Linotype" w:cs="Arial"/>
          <w:sz w:val="24"/>
          <w:szCs w:val="24"/>
        </w:rPr>
        <w:t>Children in care means children who are looked after by a local authority in accordance with section 22 (1) of the Children Act 1989 and who is (a) in care of a local authority, or (b) being provided with accommodation by a Local Authority in the exercise of their social services functions (see definition in Section 22 (1) of the Children Act 1989) at the time of making an application to a school. This includes children who were adopted under the Adoption Act 1976 (see section 12 adoption orders) and children who were adopted under Adoption and Children Act 2002 (see section 46 adoption orders).</w:t>
      </w:r>
    </w:p>
    <w:p w:rsidRPr="003826F6" w:rsidR="003826F6" w:rsidP="009F674F" w:rsidRDefault="003826F6" w14:paraId="6F7969E6" w14:textId="77777777">
      <w:pPr>
        <w:autoSpaceDE w:val="0"/>
        <w:autoSpaceDN w:val="0"/>
        <w:jc w:val="both"/>
        <w:rPr>
          <w:rFonts w:ascii="Palatino Linotype" w:hAnsi="Palatino Linotype"/>
          <w:sz w:val="24"/>
          <w:szCs w:val="24"/>
        </w:rPr>
      </w:pPr>
    </w:p>
    <w:p w:rsidRPr="003826F6" w:rsidR="003826F6" w:rsidP="009F674F" w:rsidRDefault="003826F6" w14:paraId="1FE084A2" w14:textId="77777777">
      <w:pPr>
        <w:autoSpaceDE w:val="0"/>
        <w:autoSpaceDN w:val="0"/>
        <w:jc w:val="both"/>
        <w:rPr>
          <w:rFonts w:ascii="Palatino Linotype" w:hAnsi="Palatino Linotype" w:cs="Arial"/>
          <w:sz w:val="24"/>
          <w:szCs w:val="24"/>
        </w:rPr>
      </w:pPr>
      <w:r w:rsidRPr="003826F6">
        <w:rPr>
          <w:rFonts w:ascii="Palatino Linotype" w:hAnsi="Palatino Linotype" w:cs="Arial"/>
          <w:sz w:val="24"/>
          <w:szCs w:val="24"/>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p w:rsidRPr="003826F6" w:rsidR="003826F6" w:rsidP="009F674F" w:rsidRDefault="003826F6" w14:paraId="034CF9DF" w14:textId="77777777">
      <w:pPr>
        <w:autoSpaceDE w:val="0"/>
        <w:autoSpaceDN w:val="0"/>
        <w:jc w:val="both"/>
        <w:rPr>
          <w:rFonts w:ascii="Palatino Linotype" w:hAnsi="Palatino Linotype" w:cs="Arial"/>
          <w:sz w:val="24"/>
          <w:szCs w:val="24"/>
        </w:rPr>
      </w:pPr>
    </w:p>
    <w:p w:rsidRPr="003826F6" w:rsidR="003826F6" w:rsidP="009F674F" w:rsidRDefault="003826F6" w14:paraId="3B1A8A46" w14:textId="77777777">
      <w:pPr>
        <w:pStyle w:val="BodyText0"/>
        <w:tabs>
          <w:tab w:val="left" w:pos="720"/>
          <w:tab w:val="left" w:pos="1440"/>
          <w:tab w:val="left" w:pos="2160"/>
          <w:tab w:val="left" w:pos="2880"/>
          <w:tab w:val="left" w:pos="3600"/>
          <w:tab w:val="left" w:pos="4320"/>
          <w:tab w:val="left" w:pos="5040"/>
        </w:tabs>
        <w:rPr>
          <w:rFonts w:ascii="Palatino Linotype" w:hAnsi="Palatino Linotype" w:cs="Arial"/>
          <w:szCs w:val="24"/>
        </w:rPr>
      </w:pPr>
      <w:r w:rsidRPr="003826F6">
        <w:rPr>
          <w:rFonts w:ascii="Palatino Linotype" w:hAnsi="Palatino Linotype" w:cs="Arial"/>
          <w:szCs w:val="24"/>
        </w:rPr>
        <w:t>Section 14A of the Children Act 1989 defines a special guardianship order as an order appointing one or more individuals to be a child’s special guardian (or special guardians).</w:t>
      </w:r>
    </w:p>
    <w:p w:rsidRPr="003826F6" w:rsidR="003826F6" w:rsidP="009F674F" w:rsidRDefault="003826F6" w14:paraId="0BAC58D6" w14:textId="77777777">
      <w:pPr>
        <w:rPr>
          <w:rFonts w:eastAsia="Palatino Linotype"/>
        </w:rPr>
      </w:pPr>
    </w:p>
    <w:p w:rsidRPr="003826F6" w:rsidR="003826F6" w:rsidP="009F674F" w:rsidRDefault="003826F6" w14:paraId="48FF78F5" w14:textId="77777777">
      <w:pPr>
        <w:rPr>
          <w:rFonts w:eastAsia="Palatino Linotype"/>
        </w:rPr>
      </w:pPr>
    </w:p>
    <w:p w:rsidRPr="00071226" w:rsidR="3515BDDD" w:rsidP="009F674F" w:rsidRDefault="3515BDDD" w14:paraId="7E3A2501" w14:textId="20D1F535">
      <w:pPr>
        <w:rPr>
          <w:rFonts w:ascii="Palatino Linotype" w:hAnsi="Palatino Linotype" w:eastAsia="Palatino Linotype" w:cs="Palatino Linotype"/>
          <w:color w:val="7030A0"/>
          <w:sz w:val="24"/>
          <w:szCs w:val="24"/>
        </w:rPr>
      </w:pPr>
      <w:r w:rsidRPr="00071226">
        <w:rPr>
          <w:rFonts w:ascii="Palatino Linotype" w:hAnsi="Palatino Linotype" w:eastAsia="Palatino Linotype" w:cs="Palatino Linotype"/>
          <w:color w:val="7030A0"/>
          <w:sz w:val="24"/>
          <w:szCs w:val="24"/>
        </w:rPr>
        <w:t>Home address:</w:t>
      </w:r>
    </w:p>
    <w:p w:rsidRPr="005A726F" w:rsidR="005A726F" w:rsidP="009F674F" w:rsidRDefault="005A726F" w14:paraId="23FF9436" w14:textId="77777777">
      <w:pPr>
        <w:rPr>
          <w:rFonts w:ascii="Palatino Linotype" w:hAnsi="Palatino Linotype" w:eastAsia="Palatino Linotype" w:cs="Palatino Linotype"/>
          <w:sz w:val="24"/>
          <w:szCs w:val="24"/>
        </w:rPr>
      </w:pPr>
      <w:r w:rsidRPr="005A726F">
        <w:rPr>
          <w:rFonts w:ascii="Palatino Linotype" w:hAnsi="Palatino Linotype" w:eastAsia="Palatino Linotype" w:cs="Palatino Linotype"/>
          <w:sz w:val="24"/>
          <w:szCs w:val="24"/>
        </w:rPr>
        <w:t xml:space="preserve">For the purpose of </w:t>
      </w:r>
      <w:proofErr w:type="gramStart"/>
      <w:r w:rsidRPr="005A726F">
        <w:rPr>
          <w:rFonts w:ascii="Palatino Linotype" w:hAnsi="Palatino Linotype" w:eastAsia="Palatino Linotype" w:cs="Palatino Linotype"/>
          <w:sz w:val="24"/>
          <w:szCs w:val="24"/>
        </w:rPr>
        <w:t>admission</w:t>
      </w:r>
      <w:proofErr w:type="gramEnd"/>
      <w:r w:rsidRPr="005A726F">
        <w:rPr>
          <w:rFonts w:ascii="Palatino Linotype" w:hAnsi="Palatino Linotype" w:eastAsia="Palatino Linotype" w:cs="Palatino Linotype"/>
          <w:sz w:val="24"/>
          <w:szCs w:val="24"/>
        </w:rPr>
        <w:t xml:space="preserve"> the home address is considered to be the child's, along with their parent’s main and genuine principal place of residence at the time of the allocation of places i.e. where they are normally and regularly living. If a child is resident with friends or relatives (for other than legal guardianship) the friends or relatives address will not be considered for allocation purposes. </w:t>
      </w:r>
    </w:p>
    <w:p w:rsidR="005A726F" w:rsidP="009F674F" w:rsidRDefault="005A726F" w14:paraId="1EE59B9C" w14:textId="77777777">
      <w:pPr>
        <w:rPr>
          <w:rFonts w:ascii="Palatino Linotype" w:hAnsi="Palatino Linotype" w:eastAsia="Palatino Linotype" w:cs="Palatino Linotype"/>
          <w:sz w:val="24"/>
          <w:szCs w:val="24"/>
        </w:rPr>
      </w:pPr>
    </w:p>
    <w:p w:rsidR="005A726F" w:rsidP="009F674F" w:rsidRDefault="005A726F" w14:paraId="698F67CA" w14:textId="77777777">
      <w:pPr>
        <w:rPr>
          <w:rFonts w:ascii="Palatino Linotype" w:hAnsi="Palatino Linotype" w:eastAsia="Palatino Linotype" w:cs="Palatino Linotype"/>
          <w:sz w:val="24"/>
          <w:szCs w:val="24"/>
        </w:rPr>
      </w:pPr>
      <w:r w:rsidRPr="2ECCF7DC">
        <w:rPr>
          <w:rFonts w:ascii="Palatino Linotype" w:hAnsi="Palatino Linotype" w:eastAsia="Palatino Linotype" w:cs="Palatino Linotype"/>
          <w:sz w:val="24"/>
          <w:szCs w:val="24"/>
        </w:rPr>
        <w:t xml:space="preserve">Where parents have shared responsibility for a child, and the child lives with both parents for a part of the school week, parents will be required to provide documentary evidence to support the address they wish to be considered for allocation purposes. </w:t>
      </w:r>
    </w:p>
    <w:p w:rsidR="005A726F" w:rsidP="009F674F" w:rsidRDefault="005A726F" w14:paraId="3D8DB275" w14:textId="77777777">
      <w:pPr>
        <w:rPr>
          <w:rFonts w:ascii="Palatino Linotype" w:hAnsi="Palatino Linotype" w:eastAsia="Palatino Linotype" w:cs="Palatino Linotype"/>
          <w:sz w:val="24"/>
          <w:szCs w:val="24"/>
        </w:rPr>
      </w:pPr>
    </w:p>
    <w:p w:rsidR="005A726F" w:rsidP="009F674F" w:rsidRDefault="005A726F" w14:paraId="000418EF" w14:textId="77777777">
      <w:pPr>
        <w:rPr>
          <w:rFonts w:ascii="Palatino Linotype" w:hAnsi="Palatino Linotype" w:eastAsia="Palatino Linotype" w:cs="Palatino Linotype"/>
          <w:sz w:val="24"/>
          <w:szCs w:val="24"/>
        </w:rPr>
      </w:pPr>
      <w:r w:rsidRPr="2ECCF7DC">
        <w:rPr>
          <w:rFonts w:ascii="Palatino Linotype" w:hAnsi="Palatino Linotype" w:eastAsia="Palatino Linotype" w:cs="Palatino Linotype"/>
          <w:sz w:val="24"/>
          <w:szCs w:val="24"/>
        </w:rPr>
        <w:t xml:space="preserve">Where parents have shared responsibility for a child, and the child lives with both parents for part of the week then the home address will be determined as the address where the child lives for the </w:t>
      </w:r>
      <w:r w:rsidRPr="2ECCF7DC">
        <w:rPr>
          <w:rFonts w:ascii="Palatino Linotype" w:hAnsi="Palatino Linotype" w:eastAsia="Palatino Linotype" w:cs="Palatino Linotype"/>
          <w:sz w:val="24"/>
          <w:szCs w:val="24"/>
        </w:rPr>
        <w:t xml:space="preserve">majority of the school week (i.e. 3 out of 5 school nights). Parents will be required to provide documentary evidence to support the address they wish to be considered for allocation. </w:t>
      </w:r>
    </w:p>
    <w:p w:rsidR="00071226" w:rsidP="009F674F" w:rsidRDefault="00071226" w14:paraId="18DC55D5" w14:textId="77777777">
      <w:pPr>
        <w:jc w:val="both"/>
        <w:rPr>
          <w:rFonts w:ascii="Palatino Linotype" w:hAnsi="Palatino Linotype" w:eastAsia="Palatino Linotype" w:cs="Palatino Linotype"/>
          <w:sz w:val="24"/>
          <w:szCs w:val="24"/>
          <w:lang w:val="en-US"/>
        </w:rPr>
      </w:pPr>
    </w:p>
    <w:p w:rsidRPr="009F674F" w:rsidR="3515BDDD" w:rsidP="009F674F" w:rsidRDefault="3515BDDD" w14:paraId="0431608C" w14:textId="4766C600">
      <w:pPr>
        <w:jc w:val="both"/>
        <w:rPr>
          <w:rFonts w:ascii="Palatino Linotype" w:hAnsi="Palatino Linotype" w:eastAsia="Palatino Linotype" w:cs="Palatino Linotype"/>
          <w:color w:val="7030A0"/>
          <w:sz w:val="24"/>
          <w:szCs w:val="24"/>
          <w:lang w:val="en-US"/>
        </w:rPr>
      </w:pPr>
      <w:r w:rsidRPr="009F674F">
        <w:rPr>
          <w:rFonts w:ascii="Palatino Linotype" w:hAnsi="Palatino Linotype" w:eastAsia="Palatino Linotype" w:cs="Palatino Linotype"/>
          <w:color w:val="7030A0"/>
          <w:sz w:val="24"/>
          <w:szCs w:val="24"/>
          <w:lang w:val="en-US"/>
        </w:rPr>
        <w:t>Sibling:</w:t>
      </w:r>
    </w:p>
    <w:p w:rsidRPr="00907309" w:rsidR="00907309" w:rsidP="009F674F" w:rsidRDefault="00907309" w14:paraId="62D576AD" w14:textId="2A456385">
      <w:pPr>
        <w:rPr>
          <w:rFonts w:ascii="Palatino Linotype" w:hAnsi="Palatino Linotype" w:eastAsia="Palatino Linotype" w:cs="Palatino Linotype"/>
          <w:sz w:val="24"/>
          <w:szCs w:val="24"/>
        </w:rPr>
      </w:pPr>
      <w:r w:rsidRPr="00907309">
        <w:rPr>
          <w:rFonts w:ascii="Palatino Linotype" w:hAnsi="Palatino Linotype" w:eastAsia="Palatino Linotype" w:cs="Palatino Linotype"/>
          <w:sz w:val="24"/>
          <w:szCs w:val="24"/>
        </w:rPr>
        <w:t xml:space="preserve">For admission purposes a </w:t>
      </w:r>
      <w:r>
        <w:rPr>
          <w:rFonts w:ascii="Palatino Linotype" w:hAnsi="Palatino Linotype" w:eastAsia="Palatino Linotype" w:cs="Palatino Linotype"/>
          <w:sz w:val="24"/>
          <w:szCs w:val="24"/>
        </w:rPr>
        <w:t>sibling</w:t>
      </w:r>
      <w:r w:rsidRPr="00907309">
        <w:rPr>
          <w:rFonts w:ascii="Palatino Linotype" w:hAnsi="Palatino Linotype" w:eastAsia="Palatino Linotype" w:cs="Palatino Linotype"/>
          <w:sz w:val="24"/>
          <w:szCs w:val="24"/>
        </w:rPr>
        <w:t xml:space="preserve"> is a child who lives at the same address and either, have one or both natural parents in common; are related by marriage; are adopted or fostered by a common parent or are unrelated children who live at the same address, whose parents live as partners. </w:t>
      </w:r>
    </w:p>
    <w:p w:rsidR="005A726F" w:rsidP="009F674F" w:rsidRDefault="005A726F" w14:paraId="530E4408" w14:textId="6554C996">
      <w:pPr>
        <w:jc w:val="both"/>
        <w:rPr>
          <w:rFonts w:ascii="Palatino Linotype" w:hAnsi="Palatino Linotype" w:eastAsia="Palatino Linotype" w:cs="Palatino Linotype"/>
          <w:sz w:val="24"/>
          <w:szCs w:val="24"/>
        </w:rPr>
      </w:pPr>
    </w:p>
    <w:p w:rsidRPr="009F674F" w:rsidR="22A9D392" w:rsidP="009F674F" w:rsidRDefault="3515BDDD" w14:paraId="79D9534A" w14:textId="79DE761D">
      <w:pPr>
        <w:pStyle w:val="Heading3"/>
        <w:rPr>
          <w:rFonts w:eastAsia="Palatino Linotype" w:cs="Palatino Linotype"/>
          <w:b/>
          <w:bCs/>
          <w:color w:val="7030A0"/>
          <w:sz w:val="28"/>
          <w:szCs w:val="28"/>
        </w:rPr>
      </w:pPr>
      <w:r w:rsidRPr="009F674F">
        <w:rPr>
          <w:rFonts w:eastAsia="Palatino Linotype" w:cs="Palatino Linotype"/>
          <w:b/>
          <w:bCs/>
          <w:color w:val="7030A0"/>
          <w:sz w:val="28"/>
          <w:szCs w:val="28"/>
        </w:rPr>
        <w:t>Late applications</w:t>
      </w:r>
    </w:p>
    <w:p w:rsidR="3515BDDD" w:rsidP="009F674F" w:rsidRDefault="3515BDDD" w14:paraId="652269AC" w14:textId="2ECCF7CA">
      <w:pPr>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Applications received by the local authority after the closing date will be considered alongside those applicants who applied on time wherever possible. Where it is not practicable because places have already been allocated or are shortly to be allocated, then late applicants will be considered only after those that were made on time. </w:t>
      </w:r>
    </w:p>
    <w:p w:rsidR="22A9D392" w:rsidP="009F674F" w:rsidRDefault="3515BDDD" w14:paraId="2E31B79C" w14:textId="24954BE1">
      <w:pPr>
        <w:rPr>
          <w:rFonts w:eastAsia="Arial"/>
          <w:color w:val="104F75"/>
          <w:sz w:val="28"/>
          <w:szCs w:val="28"/>
        </w:rPr>
      </w:pPr>
      <w:r w:rsidRPr="22A9D392">
        <w:rPr>
          <w:rFonts w:ascii="Palatino Linotype" w:hAnsi="Palatino Linotype" w:eastAsia="Palatino Linotype" w:cs="Palatino Linotype"/>
          <w:sz w:val="24"/>
          <w:szCs w:val="24"/>
        </w:rPr>
        <w:t xml:space="preserve">A late application does not affect the right </w:t>
      </w:r>
      <w:r w:rsidRPr="22A9D392" w:rsidR="0C2A0536">
        <w:rPr>
          <w:rFonts w:ascii="Palatino Linotype" w:hAnsi="Palatino Linotype" w:eastAsia="Palatino Linotype" w:cs="Palatino Linotype"/>
          <w:sz w:val="24"/>
          <w:szCs w:val="24"/>
        </w:rPr>
        <w:t>to</w:t>
      </w:r>
      <w:r w:rsidRPr="22A9D392">
        <w:rPr>
          <w:rFonts w:ascii="Palatino Linotype" w:hAnsi="Palatino Linotype" w:eastAsia="Palatino Linotype" w:cs="Palatino Linotype"/>
          <w:sz w:val="24"/>
          <w:szCs w:val="24"/>
        </w:rPr>
        <w:t xml:space="preserve"> appeal or the right to be placed on a school’s waiting list.</w:t>
      </w:r>
    </w:p>
    <w:p w:rsidRPr="009F674F" w:rsidR="22A9D392" w:rsidP="00071226" w:rsidRDefault="3515BDDD" w14:paraId="047CC298" w14:textId="6FD0CF92">
      <w:pPr>
        <w:pStyle w:val="Heading3"/>
        <w:rPr>
          <w:rFonts w:eastAsia="Palatino Linotype" w:cs="Palatino Linotype"/>
          <w:b/>
          <w:bCs/>
          <w:color w:val="7030A0"/>
          <w:sz w:val="28"/>
          <w:szCs w:val="28"/>
        </w:rPr>
      </w:pPr>
      <w:r w:rsidRPr="009F674F">
        <w:rPr>
          <w:rFonts w:eastAsia="Palatino Linotype" w:cs="Palatino Linotype"/>
          <w:b/>
          <w:bCs/>
          <w:color w:val="7030A0"/>
          <w:sz w:val="28"/>
          <w:szCs w:val="28"/>
        </w:rPr>
        <w:t xml:space="preserve">Deferred entry for infants </w:t>
      </w:r>
    </w:p>
    <w:p w:rsidR="3515BDDD" w:rsidP="009F674F" w:rsidRDefault="3515BDDD" w14:paraId="03740FE9" w14:textId="2384EB02">
      <w:pPr>
        <w:rPr>
          <w:rFonts w:ascii="Palatino Linotype" w:hAnsi="Palatino Linotype" w:eastAsia="Palatino Linotype" w:cs="Palatino Linotype"/>
          <w:sz w:val="24"/>
          <w:szCs w:val="24"/>
        </w:rPr>
      </w:pPr>
      <w:r w:rsidRPr="0548CE00">
        <w:rPr>
          <w:rFonts w:eastAsia="Arial" w:cs="Arial"/>
          <w:szCs w:val="22"/>
        </w:rPr>
        <w:t>P</w:t>
      </w:r>
      <w:r w:rsidRPr="0548CE00">
        <w:rPr>
          <w:rFonts w:ascii="Palatino Linotype" w:hAnsi="Palatino Linotype" w:eastAsia="Palatino Linotype" w:cs="Palatino Linotype"/>
          <w:sz w:val="24"/>
          <w:szCs w:val="24"/>
        </w:rPr>
        <w:t xml:space="preserve">arents offered a place in reception for their child have a right to defer the date their child is admitted, or to take the place up part-time, until the child reaches compulsory school age. Places cannot be deferred beyond the beginning of the final term of the school year for which the offer was made. </w:t>
      </w:r>
    </w:p>
    <w:p w:rsidR="22A9D392" w:rsidP="009F674F" w:rsidRDefault="3515BDDD" w14:paraId="481A0D3A" w14:textId="6D58DCDE">
      <w:pPr>
        <w:rPr>
          <w:rFonts w:eastAsia="Arial"/>
          <w:color w:val="104F75"/>
          <w:sz w:val="28"/>
          <w:szCs w:val="28"/>
        </w:rPr>
      </w:pPr>
      <w:r w:rsidRPr="0548CE00">
        <w:rPr>
          <w:rFonts w:ascii="Palatino Linotype" w:hAnsi="Palatino Linotype" w:eastAsia="Palatino Linotype" w:cs="Palatino Linotype"/>
          <w:sz w:val="24"/>
          <w:szCs w:val="24"/>
        </w:rPr>
        <w:t xml:space="preserve">Children reach compulsory school age on the prescribed day following their 5th birthday (or on their fifth birthday if it falls on a prescribed day). The prescribed days are 31 August, 31 </w:t>
      </w:r>
      <w:r w:rsidRPr="0548CE00" w:rsidR="4CEDC3FE">
        <w:rPr>
          <w:rFonts w:ascii="Palatino Linotype" w:hAnsi="Palatino Linotype" w:eastAsia="Palatino Linotype" w:cs="Palatino Linotype"/>
          <w:sz w:val="24"/>
          <w:szCs w:val="24"/>
        </w:rPr>
        <w:t>December,</w:t>
      </w:r>
      <w:r w:rsidRPr="0548CE00">
        <w:rPr>
          <w:rFonts w:ascii="Palatino Linotype" w:hAnsi="Palatino Linotype" w:eastAsia="Palatino Linotype" w:cs="Palatino Linotype"/>
          <w:sz w:val="24"/>
          <w:szCs w:val="24"/>
        </w:rPr>
        <w:t xml:space="preserve"> and 31 March. </w:t>
      </w:r>
    </w:p>
    <w:p w:rsidRPr="008F7861" w:rsidR="22A9D392" w:rsidP="00071226" w:rsidRDefault="3515BDDD" w14:paraId="129CA0C0" w14:textId="13AC335D">
      <w:pPr>
        <w:pStyle w:val="Heading3"/>
        <w:rPr>
          <w:rFonts w:eastAsia="Palatino Linotype" w:cs="Palatino Linotype"/>
          <w:b/>
          <w:bCs/>
          <w:color w:val="7030A0"/>
          <w:sz w:val="28"/>
          <w:szCs w:val="28"/>
        </w:rPr>
      </w:pPr>
      <w:r w:rsidRPr="008F7861">
        <w:rPr>
          <w:rFonts w:eastAsia="Palatino Linotype" w:cs="Palatino Linotype"/>
          <w:b/>
          <w:bCs/>
          <w:color w:val="7030A0"/>
          <w:sz w:val="28"/>
          <w:szCs w:val="28"/>
        </w:rPr>
        <w:t>Admission of children outside their normal age group</w:t>
      </w:r>
    </w:p>
    <w:p w:rsidR="3515BDDD" w:rsidP="008F7861" w:rsidRDefault="3515BDDD" w14:paraId="3DC1A695" w14:textId="51D11514">
      <w:pPr>
        <w:rPr>
          <w:rFonts w:ascii="Palatino Linotype" w:hAnsi="Palatino Linotype" w:eastAsia="Palatino Linotype" w:cs="Palatino Linotype"/>
          <w:sz w:val="24"/>
          <w:szCs w:val="24"/>
        </w:rPr>
      </w:pPr>
      <w:r w:rsidRPr="0548CE00">
        <w:rPr>
          <w:rFonts w:ascii="Palatino Linotype" w:hAnsi="Palatino Linotype" w:eastAsia="Palatino Linotype" w:cs="Palatino Linotype"/>
          <w:sz w:val="24"/>
          <w:szCs w:val="24"/>
        </w:rPr>
        <w:t>Parents may request that their child is admitted outside their normal age group</w:t>
      </w:r>
      <w:r w:rsidRPr="0548CE00" w:rsidR="331A0AE8">
        <w:rPr>
          <w:rFonts w:ascii="Palatino Linotype" w:hAnsi="Palatino Linotype" w:eastAsia="Palatino Linotype" w:cs="Palatino Linotype"/>
          <w:sz w:val="24"/>
          <w:szCs w:val="24"/>
        </w:rPr>
        <w:t xml:space="preserve">. </w:t>
      </w:r>
      <w:r w:rsidRPr="0548CE00">
        <w:rPr>
          <w:rFonts w:ascii="Palatino Linotype" w:hAnsi="Palatino Linotype" w:eastAsia="Palatino Linotype" w:cs="Palatino Linotype"/>
          <w:sz w:val="24"/>
          <w:szCs w:val="24"/>
        </w:rPr>
        <w:t xml:space="preserve">To do so parents should include a request with their application, specifying why admission out of normal year group is being requested and the year group in which they wish their child to be allocated a place. </w:t>
      </w:r>
    </w:p>
    <w:p w:rsidR="22A9D392" w:rsidP="008F7861" w:rsidRDefault="3515BDDD" w14:paraId="74AAD817" w14:textId="32B29B25">
      <w:pPr>
        <w:rPr>
          <w:rFonts w:eastAsia="Arial"/>
          <w:color w:val="104F75"/>
          <w:sz w:val="28"/>
          <w:szCs w:val="28"/>
        </w:rPr>
      </w:pPr>
      <w:r w:rsidRPr="22A9D392">
        <w:rPr>
          <w:rFonts w:ascii="Palatino Linotype" w:hAnsi="Palatino Linotype" w:eastAsia="Palatino Linotype" w:cs="Palatino Linotype"/>
          <w:sz w:val="24"/>
          <w:szCs w:val="24"/>
        </w:rPr>
        <w:t>When such a request is made, the academy trust will make a decision on the basis of the circumstances of the case and in the best interests of the child concerned, taking into account the views of the headteacher and any supporting evidence provided by the parent.</w:t>
      </w:r>
    </w:p>
    <w:p w:rsidRPr="008F7861" w:rsidR="22A9D392" w:rsidP="00071226" w:rsidRDefault="3515BDDD" w14:paraId="02F067C2" w14:textId="6707A923">
      <w:pPr>
        <w:pStyle w:val="Heading3"/>
        <w:rPr>
          <w:rFonts w:eastAsia="Palatino Linotype" w:cs="Palatino Linotype"/>
          <w:b/>
          <w:bCs/>
          <w:color w:val="7030A0"/>
          <w:sz w:val="28"/>
          <w:szCs w:val="28"/>
        </w:rPr>
      </w:pPr>
      <w:r w:rsidRPr="008F7861">
        <w:rPr>
          <w:rFonts w:eastAsia="Palatino Linotype" w:cs="Palatino Linotype"/>
          <w:b/>
          <w:bCs/>
          <w:color w:val="7030A0"/>
          <w:sz w:val="28"/>
          <w:szCs w:val="28"/>
        </w:rPr>
        <w:t>Waiting lists</w:t>
      </w:r>
    </w:p>
    <w:p w:rsidR="3515BDDD" w:rsidP="008F7861" w:rsidRDefault="3515BDDD" w14:paraId="0CCEEA1E" w14:textId="5BF903E0">
      <w:pPr>
        <w:rPr>
          <w:rFonts w:ascii="Palatino Linotype" w:hAnsi="Palatino Linotype" w:eastAsia="Palatino Linotype" w:cs="Palatino Linotype"/>
          <w:sz w:val="24"/>
          <w:szCs w:val="24"/>
        </w:rPr>
      </w:pPr>
      <w:r w:rsidRPr="56E5742C">
        <w:rPr>
          <w:rFonts w:ascii="Palatino Linotype" w:hAnsi="Palatino Linotype" w:eastAsia="Palatino Linotype" w:cs="Palatino Linotype"/>
          <w:sz w:val="24"/>
          <w:szCs w:val="24"/>
        </w:rPr>
        <w:t>The school will operate a waiting list. Where the school receives more applications for places than there are places available, a waiting list will operate until 31 December. This will be maintained by the Academy Trust and it will be open to any parent to ask for his or her child’s name to be placed on the waiting list, following an unsuccessful application.</w:t>
      </w:r>
    </w:p>
    <w:p w:rsidR="3515BDDD" w:rsidP="008F7861" w:rsidRDefault="3515BDDD" w14:paraId="6FF420AB" w14:textId="083A9EB2">
      <w:pPr>
        <w:rPr>
          <w:rFonts w:ascii="Palatino Linotype" w:hAnsi="Palatino Linotype" w:eastAsia="Palatino Linotype" w:cs="Palatino Linotype"/>
          <w:sz w:val="24"/>
          <w:szCs w:val="24"/>
        </w:rPr>
      </w:pPr>
      <w:r w:rsidRPr="0548CE00">
        <w:rPr>
          <w:rFonts w:ascii="Palatino Linotype" w:hAnsi="Palatino Linotype" w:eastAsia="Palatino Linotype" w:cs="Palatino Linotype"/>
          <w:sz w:val="24"/>
          <w:szCs w:val="24"/>
        </w:rPr>
        <w:t xml:space="preserve">Children’s position on the waiting list will be determined solely in accordance with the oversubscription criteria. Where places become </w:t>
      </w:r>
      <w:r w:rsidRPr="0548CE00" w:rsidR="465C82B5">
        <w:rPr>
          <w:rFonts w:ascii="Palatino Linotype" w:hAnsi="Palatino Linotype" w:eastAsia="Palatino Linotype" w:cs="Palatino Linotype"/>
          <w:sz w:val="24"/>
          <w:szCs w:val="24"/>
        </w:rPr>
        <w:t>vacant,</w:t>
      </w:r>
      <w:r w:rsidRPr="0548CE00">
        <w:rPr>
          <w:rFonts w:ascii="Palatino Linotype" w:hAnsi="Palatino Linotype" w:eastAsia="Palatino Linotype" w:cs="Palatino Linotype"/>
          <w:sz w:val="24"/>
          <w:szCs w:val="24"/>
        </w:rPr>
        <w:t xml:space="preserve"> they will be allocated to children on the waiting list in accordance with the oversubscription criteria</w:t>
      </w:r>
      <w:r w:rsidRPr="0548CE00" w:rsidR="375F5A4E">
        <w:rPr>
          <w:rFonts w:ascii="Palatino Linotype" w:hAnsi="Palatino Linotype" w:eastAsia="Palatino Linotype" w:cs="Palatino Linotype"/>
          <w:sz w:val="24"/>
          <w:szCs w:val="24"/>
        </w:rPr>
        <w:t xml:space="preserve">. </w:t>
      </w:r>
      <w:r w:rsidRPr="0548CE00">
        <w:rPr>
          <w:rFonts w:ascii="Palatino Linotype" w:hAnsi="Palatino Linotype" w:eastAsia="Palatino Linotype" w:cs="Palatino Linotype"/>
          <w:sz w:val="24"/>
          <w:szCs w:val="24"/>
        </w:rPr>
        <w:t>The waiting list will be reordered in accordance with the oversubscription criteria whenever anyone is added to or leaves the waiting list.</w:t>
      </w:r>
    </w:p>
    <w:p w:rsidR="22A9D392" w:rsidP="22A9D392" w:rsidRDefault="22A9D392" w14:paraId="0DBF9613" w14:textId="55A2B4F0">
      <w:pPr>
        <w:spacing w:line="288" w:lineRule="auto"/>
        <w:rPr>
          <w:rFonts w:eastAsia="Arial" w:cs="Arial"/>
          <w:b/>
          <w:bCs/>
          <w:color w:val="44546A"/>
          <w:sz w:val="28"/>
          <w:szCs w:val="28"/>
        </w:rPr>
      </w:pPr>
    </w:p>
    <w:p w:rsidRPr="008F7861" w:rsidR="3515BDDD" w:rsidP="22A9D392" w:rsidRDefault="3515BDDD" w14:paraId="65C78050" w14:textId="3E28C15F">
      <w:pPr>
        <w:spacing w:line="288" w:lineRule="auto"/>
        <w:rPr>
          <w:rFonts w:ascii="Palatino Linotype" w:hAnsi="Palatino Linotype" w:eastAsia="Palatino Linotype" w:cs="Palatino Linotype"/>
          <w:b/>
          <w:bCs/>
          <w:color w:val="7030A0"/>
          <w:sz w:val="28"/>
          <w:szCs w:val="28"/>
        </w:rPr>
      </w:pPr>
      <w:r w:rsidRPr="008F7861">
        <w:rPr>
          <w:rFonts w:ascii="Palatino Linotype" w:hAnsi="Palatino Linotype" w:eastAsia="Arial" w:cs="Arial"/>
          <w:b/>
          <w:bCs/>
          <w:color w:val="7030A0"/>
          <w:sz w:val="28"/>
          <w:szCs w:val="28"/>
        </w:rPr>
        <w:t>I</w:t>
      </w:r>
      <w:r w:rsidRPr="008F7861">
        <w:rPr>
          <w:rFonts w:ascii="Palatino Linotype" w:hAnsi="Palatino Linotype" w:eastAsia="Palatino Linotype" w:cs="Palatino Linotype"/>
          <w:b/>
          <w:bCs/>
          <w:color w:val="7030A0"/>
          <w:sz w:val="28"/>
          <w:szCs w:val="28"/>
        </w:rPr>
        <w:t>n Year Admission Arrangements</w:t>
      </w:r>
    </w:p>
    <w:p w:rsidR="22A9D392" w:rsidP="22A9D392" w:rsidRDefault="22A9D392" w14:paraId="3C1D69DE" w14:textId="768424A7">
      <w:pPr>
        <w:spacing w:line="288" w:lineRule="auto"/>
        <w:rPr>
          <w:rFonts w:eastAsia="Arial" w:cs="Arial"/>
          <w:szCs w:val="22"/>
        </w:rPr>
      </w:pPr>
    </w:p>
    <w:p w:rsidRPr="00071226" w:rsidR="22A9D392" w:rsidP="008F7861" w:rsidRDefault="3515BDDD" w14:paraId="5D4E3395" w14:textId="1945A412">
      <w:pPr>
        <w:rPr>
          <w:rFonts w:ascii="Palatino Linotype" w:hAnsi="Palatino Linotype" w:eastAsia="Palatino Linotype" w:cs="Palatino Linotype"/>
          <w:color w:val="0000FF"/>
          <w:sz w:val="24"/>
          <w:szCs w:val="24"/>
          <w:u w:val="single"/>
        </w:rPr>
      </w:pPr>
      <w:r w:rsidRPr="22A9D392">
        <w:rPr>
          <w:rFonts w:ascii="Palatino Linotype" w:hAnsi="Palatino Linotype" w:eastAsia="Palatino Linotype" w:cs="Palatino Linotype"/>
          <w:sz w:val="24"/>
          <w:szCs w:val="24"/>
        </w:rPr>
        <w:t xml:space="preserve">Parents or carers seeking admission to an established year group “midyear” may make an application directly to the school using the in-year application form available from Staffordshire county council </w:t>
      </w:r>
      <w:hyperlink r:id="rId15">
        <w:r w:rsidRPr="22A9D392">
          <w:rPr>
            <w:rStyle w:val="Hyperlink"/>
            <w:rFonts w:ascii="Palatino Linotype" w:hAnsi="Palatino Linotype" w:eastAsia="Palatino Linotype" w:cs="Palatino Linotype"/>
            <w:sz w:val="24"/>
            <w:szCs w:val="24"/>
          </w:rPr>
          <w:t>www.staffordshire.gov.uk/admissions</w:t>
        </w:r>
      </w:hyperlink>
      <w:r w:rsidRPr="22A9D392">
        <w:rPr>
          <w:rFonts w:ascii="Palatino Linotype" w:hAnsi="Palatino Linotype" w:eastAsia="Palatino Linotype" w:cs="Palatino Linotype"/>
          <w:color w:val="0000FF"/>
          <w:sz w:val="24"/>
          <w:szCs w:val="24"/>
          <w:u w:val="single"/>
        </w:rPr>
        <w:t xml:space="preserve">. </w:t>
      </w:r>
    </w:p>
    <w:p w:rsidRPr="008F7861" w:rsidR="22A9D392" w:rsidP="00071226" w:rsidRDefault="3515BDDD" w14:paraId="0DD06391" w14:textId="54712B9E">
      <w:pPr>
        <w:pStyle w:val="Heading3"/>
        <w:rPr>
          <w:rFonts w:eastAsia="Palatino Linotype" w:cs="Palatino Linotype"/>
          <w:b/>
          <w:bCs/>
          <w:color w:val="7030A0"/>
          <w:sz w:val="28"/>
          <w:szCs w:val="28"/>
        </w:rPr>
      </w:pPr>
      <w:r w:rsidRPr="008F7861">
        <w:rPr>
          <w:rFonts w:eastAsia="Palatino Linotype" w:cs="Palatino Linotype"/>
          <w:b/>
          <w:bCs/>
          <w:color w:val="7030A0"/>
          <w:sz w:val="28"/>
          <w:szCs w:val="28"/>
        </w:rPr>
        <w:t xml:space="preserve">Appeals </w:t>
      </w:r>
    </w:p>
    <w:p w:rsidRPr="008F7861" w:rsidR="3515BDDD" w:rsidP="008F7861" w:rsidRDefault="3515BDDD" w14:paraId="7AA345AE" w14:textId="2E34E155">
      <w:pPr>
        <w:rPr>
          <w:rFonts w:ascii="Palatino Linotype" w:hAnsi="Palatino Linotype" w:eastAsia="Palatino Linotype" w:cs="Palatino Linotype"/>
          <w:sz w:val="24"/>
          <w:szCs w:val="24"/>
        </w:rPr>
      </w:pPr>
      <w:r w:rsidRPr="008F7861">
        <w:rPr>
          <w:rFonts w:ascii="Palatino Linotype" w:hAnsi="Palatino Linotype" w:eastAsia="Arial" w:cs="Arial"/>
          <w:sz w:val="24"/>
          <w:szCs w:val="24"/>
        </w:rPr>
        <w:t>A</w:t>
      </w:r>
      <w:r w:rsidRPr="008F7861">
        <w:rPr>
          <w:rFonts w:ascii="Palatino Linotype" w:hAnsi="Palatino Linotype" w:eastAsia="Palatino Linotype" w:cs="Palatino Linotype"/>
          <w:sz w:val="24"/>
          <w:szCs w:val="24"/>
        </w:rPr>
        <w:t xml:space="preserve">ll applicants refused a place have a right of appeal to an independent appeal panel constituted and operated in accordance with the School Admission Appeals Code. </w:t>
      </w:r>
    </w:p>
    <w:p w:rsidRPr="008F7861" w:rsidR="3515BDDD" w:rsidP="008F7861" w:rsidRDefault="3515BDDD" w14:paraId="1398A349" w14:textId="3AD40D25">
      <w:pPr>
        <w:rPr>
          <w:rFonts w:ascii="Palatino Linotype" w:hAnsi="Palatino Linotype" w:eastAsia="Palatino Linotype" w:cs="Palatino Linotype"/>
          <w:sz w:val="24"/>
          <w:szCs w:val="24"/>
        </w:rPr>
      </w:pPr>
      <w:r w:rsidRPr="008F7861">
        <w:rPr>
          <w:rFonts w:ascii="Palatino Linotype" w:hAnsi="Palatino Linotype" w:eastAsia="Palatino Linotype" w:cs="Palatino Linotype"/>
          <w:sz w:val="24"/>
          <w:szCs w:val="24"/>
        </w:rPr>
        <w:t>Appellants should contact the School Administrator v</w:t>
      </w:r>
      <w:r w:rsidRPr="008F7861" w:rsidR="00AA76AD">
        <w:rPr>
          <w:rFonts w:ascii="Palatino Linotype" w:hAnsi="Palatino Linotype" w:eastAsia="Palatino Linotype" w:cs="Palatino Linotype"/>
          <w:sz w:val="24"/>
          <w:szCs w:val="24"/>
        </w:rPr>
        <w:t xml:space="preserve">ia </w:t>
      </w:r>
      <w:hyperlink w:history="1" r:id="rId16">
        <w:r w:rsidRPr="008F7861" w:rsidR="00A17493">
          <w:rPr>
            <w:rStyle w:val="Hyperlink"/>
            <w:rFonts w:ascii="Palatino Linotype" w:hAnsi="Palatino Linotype" w:eastAsia="Palatino Linotype" w:cs="Palatino Linotype"/>
            <w:sz w:val="24"/>
            <w:szCs w:val="24"/>
          </w:rPr>
          <w:t>Office@violetway.org</w:t>
        </w:r>
      </w:hyperlink>
      <w:r w:rsidRPr="008F7861" w:rsidR="00A17493">
        <w:rPr>
          <w:rFonts w:ascii="Palatino Linotype" w:hAnsi="Palatino Linotype" w:eastAsia="Palatino Linotype" w:cs="Palatino Linotype"/>
          <w:sz w:val="24"/>
          <w:szCs w:val="24"/>
        </w:rPr>
        <w:t xml:space="preserve"> </w:t>
      </w:r>
      <w:r w:rsidRPr="008F7861">
        <w:rPr>
          <w:rFonts w:ascii="Palatino Linotype" w:hAnsi="Palatino Linotype" w:eastAsia="Palatino Linotype" w:cs="Palatino Linotype"/>
          <w:sz w:val="24"/>
          <w:szCs w:val="24"/>
        </w:rPr>
        <w:t xml:space="preserve">or Staffordshire County Council by the date provided in the decision letter for information on how to appeal. Information on the timetable for the </w:t>
      </w:r>
      <w:r w:rsidRPr="008F7861" w:rsidR="4919E8B0">
        <w:rPr>
          <w:rFonts w:ascii="Palatino Linotype" w:hAnsi="Palatino Linotype" w:eastAsia="Palatino Linotype" w:cs="Palatino Linotype"/>
          <w:sz w:val="24"/>
          <w:szCs w:val="24"/>
        </w:rPr>
        <w:t>appeal</w:t>
      </w:r>
      <w:r w:rsidRPr="008F7861">
        <w:rPr>
          <w:rFonts w:ascii="Palatino Linotype" w:hAnsi="Palatino Linotype" w:eastAsia="Palatino Linotype" w:cs="Palatino Linotype"/>
          <w:sz w:val="24"/>
          <w:szCs w:val="24"/>
        </w:rPr>
        <w:t xml:space="preserve"> process can be found at </w:t>
      </w:r>
      <w:hyperlink r:id="rId17">
        <w:r w:rsidRPr="008F7861">
          <w:rPr>
            <w:rStyle w:val="Hyperlink"/>
            <w:rFonts w:ascii="Palatino Linotype" w:hAnsi="Palatino Linotype" w:eastAsia="Palatino Linotype" w:cs="Palatino Linotype"/>
            <w:sz w:val="24"/>
            <w:szCs w:val="24"/>
          </w:rPr>
          <w:t>www.staffordshire.gov.uk/admissions</w:t>
        </w:r>
      </w:hyperlink>
      <w:r w:rsidRPr="008F7861">
        <w:rPr>
          <w:rFonts w:ascii="Palatino Linotype" w:hAnsi="Palatino Linotype" w:eastAsia="Palatino Linotype" w:cs="Palatino Linotype"/>
          <w:sz w:val="24"/>
          <w:szCs w:val="24"/>
        </w:rPr>
        <w:t>.</w:t>
      </w:r>
    </w:p>
    <w:p w:rsidRPr="008F7861" w:rsidR="3515BDDD" w:rsidP="008F7861" w:rsidRDefault="3515BDDD" w14:paraId="3479C0B1" w14:textId="3F615528">
      <w:pPr>
        <w:rPr>
          <w:rFonts w:ascii="Palatino Linotype" w:hAnsi="Palatino Linotype"/>
          <w:sz w:val="24"/>
          <w:szCs w:val="24"/>
        </w:rPr>
      </w:pPr>
      <w:r w:rsidRPr="008F7861">
        <w:rPr>
          <w:rFonts w:ascii="Palatino Linotype" w:hAnsi="Palatino Linotype" w:eastAsia="Arial" w:cs="Arial"/>
          <w:sz w:val="24"/>
          <w:szCs w:val="24"/>
        </w:rPr>
        <w:t xml:space="preserve"> </w:t>
      </w:r>
    </w:p>
    <w:p w:rsidR="3515BDDD" w:rsidP="22A9D392" w:rsidRDefault="3515BDDD" w14:paraId="6391EFA9" w14:textId="07AB462D">
      <w:pPr>
        <w:rPr>
          <w:rFonts w:ascii="Palatino Linotype" w:hAnsi="Palatino Linotype" w:eastAsia="Palatino Linotype" w:cs="Palatino Linotype"/>
          <w:sz w:val="24"/>
          <w:szCs w:val="24"/>
        </w:rPr>
      </w:pPr>
      <w:r>
        <w:br/>
      </w:r>
      <w:r>
        <w:br/>
      </w:r>
    </w:p>
    <w:p w:rsidR="22A9D392" w:rsidP="22A9D392" w:rsidRDefault="22A9D392" w14:paraId="53BE62D7" w14:textId="217E782F"/>
    <w:sectPr w:rsidR="22A9D392" w:rsidSect="00473A08">
      <w:headerReference w:type="even" r:id="rId18"/>
      <w:footerReference w:type="even" r:id="rId19"/>
      <w:footerReference w:type="default" r:id="rId20"/>
      <w:footerReference w:type="first" r:id="rId21"/>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055" w:rsidRDefault="00886055" w14:paraId="7544BE48" w14:textId="77777777">
      <w:r>
        <w:separator/>
      </w:r>
    </w:p>
    <w:p w:rsidR="00886055" w:rsidRDefault="00886055" w14:paraId="6944C797" w14:textId="77777777"/>
  </w:endnote>
  <w:endnote w:type="continuationSeparator" w:id="0">
    <w:p w:rsidR="00886055" w:rsidRDefault="00886055" w14:paraId="252B6BA5" w14:textId="77777777">
      <w:r>
        <w:continuationSeparator/>
      </w:r>
    </w:p>
    <w:p w:rsidR="00886055" w:rsidRDefault="00886055" w14:paraId="0DCD5975" w14:textId="77777777"/>
  </w:endnote>
  <w:endnote w:type="continuationNotice" w:id="1">
    <w:p w:rsidR="00886055" w:rsidRDefault="00886055" w14:paraId="4C2184D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43697A" w:rsidP="007B7544" w:rsidRDefault="0043697A"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43697A" w:rsidP="007B7544" w:rsidRDefault="0043697A" w14:paraId="028324E8" w14:textId="77777777">
    <w:pPr>
      <w:pStyle w:val="Footer"/>
    </w:pPr>
  </w:p>
  <w:p w:rsidR="0043697A" w:rsidRDefault="0043697A"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43697A" w:rsidP="00473A08" w:rsidRDefault="0043697A" w14:paraId="7823BDF9" w14:textId="3CCD893A">
            <w:pPr>
              <w:pStyle w:val="Footer"/>
              <w:tabs>
                <w:tab w:val="right" w:pos="10466"/>
              </w:tabs>
            </w:pPr>
            <w:r w:rsidRPr="00A17493">
              <w:rPr>
                <w:i/>
                <w:iCs/>
                <w:color w:val="7030A0"/>
              </w:rPr>
              <w:t>Violet Way Academy</w:t>
            </w:r>
            <w:r>
              <w:tab/>
            </w:r>
            <w:r>
              <w:tab/>
            </w:r>
            <w:r>
              <w:tab/>
            </w:r>
            <w:r w:rsidRPr="001251D9">
              <w:rPr>
                <w:rStyle w:val="BodyTextChar"/>
                <w:color w:val="7A8C8E" w:themeColor="accent4"/>
              </w:rPr>
              <w:t xml:space="preserve">Page </w:t>
            </w:r>
            <w:r w:rsidRPr="001251D9">
              <w:rPr>
                <w:rStyle w:val="BodyTextChar"/>
                <w:color w:val="7A8C8E" w:themeColor="accent4"/>
              </w:rPr>
              <w:fldChar w:fldCharType="begin"/>
            </w:r>
            <w:r w:rsidRPr="001251D9">
              <w:rPr>
                <w:rStyle w:val="BodyTextChar"/>
                <w:color w:val="7A8C8E" w:themeColor="accent4"/>
              </w:rPr>
              <w:instrText xml:space="preserve"> PAGE </w:instrText>
            </w:r>
            <w:r w:rsidRPr="001251D9">
              <w:rPr>
                <w:rStyle w:val="BodyTextChar"/>
                <w:color w:val="7A8C8E" w:themeColor="accent4"/>
              </w:rPr>
              <w:fldChar w:fldCharType="separate"/>
            </w:r>
            <w:r w:rsidRPr="001251D9">
              <w:rPr>
                <w:rStyle w:val="BodyTextChar"/>
                <w:color w:val="7A8C8E" w:themeColor="accent4"/>
              </w:rPr>
              <w:t>2</w:t>
            </w:r>
            <w:r w:rsidRPr="001251D9">
              <w:rPr>
                <w:rStyle w:val="BodyTextChar"/>
                <w:color w:val="7A8C8E" w:themeColor="accent4"/>
              </w:rPr>
              <w:fldChar w:fldCharType="end"/>
            </w:r>
            <w:r w:rsidRPr="001251D9">
              <w:rPr>
                <w:rStyle w:val="BodyTextChar"/>
                <w:color w:val="7A8C8E" w:themeColor="accent4"/>
              </w:rPr>
              <w:t xml:space="preserve"> of </w:t>
            </w:r>
            <w:r w:rsidRPr="001251D9">
              <w:rPr>
                <w:rStyle w:val="BodyTextChar"/>
                <w:color w:val="7A8C8E" w:themeColor="accent4"/>
              </w:rPr>
              <w:fldChar w:fldCharType="begin"/>
            </w:r>
            <w:r w:rsidRPr="001251D9">
              <w:rPr>
                <w:rStyle w:val="BodyTextChar"/>
                <w:color w:val="7A8C8E" w:themeColor="accent4"/>
              </w:rPr>
              <w:instrText xml:space="preserve"> NUMPAGES  </w:instrText>
            </w:r>
            <w:r w:rsidRPr="001251D9">
              <w:rPr>
                <w:rStyle w:val="BodyTextChar"/>
                <w:color w:val="7A8C8E" w:themeColor="accent4"/>
              </w:rPr>
              <w:fldChar w:fldCharType="separate"/>
            </w:r>
            <w:r w:rsidRPr="001251D9">
              <w:rPr>
                <w:rStyle w:val="BodyTextChar"/>
                <w:color w:val="7A8C8E" w:themeColor="accent4"/>
              </w:rPr>
              <w:t>2</w:t>
            </w:r>
            <w:r w:rsidRPr="001251D9">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7557881"/>
      <w:docPartObj>
        <w:docPartGallery w:val="Page Numbers (Bottom of Page)"/>
        <w:docPartUnique/>
      </w:docPartObj>
    </w:sdtPr>
    <w:sdtEndPr>
      <w:rPr>
        <w:rStyle w:val="PageNumber"/>
      </w:rPr>
    </w:sdtEndPr>
    <w:sdtContent>
      <w:p w:rsidRPr="007B7544" w:rsidR="0043697A" w:rsidP="007B7544" w:rsidRDefault="0043697A"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sdtContent>
  </w:sdt>
  <w:p w:rsidRPr="007B7544" w:rsidR="0043697A" w:rsidP="007B7544" w:rsidRDefault="0043697A" w14:paraId="0DB91363" w14:textId="324DF2AA">
    <w:pPr>
      <w:pStyle w:val="Footer"/>
    </w:pPr>
  </w:p>
  <w:p w:rsidR="0043697A" w:rsidRDefault="0043697A"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055" w:rsidRDefault="00886055" w14:paraId="55D01223" w14:textId="77777777">
      <w:r>
        <w:separator/>
      </w:r>
    </w:p>
    <w:p w:rsidR="00886055" w:rsidRDefault="00886055" w14:paraId="2A54A062" w14:textId="77777777"/>
  </w:footnote>
  <w:footnote w:type="continuationSeparator" w:id="0">
    <w:p w:rsidR="00886055" w:rsidRDefault="00886055" w14:paraId="1E43058A" w14:textId="77777777">
      <w:r>
        <w:continuationSeparator/>
      </w:r>
    </w:p>
    <w:p w:rsidR="00886055" w:rsidRDefault="00886055" w14:paraId="0C38427F" w14:textId="77777777"/>
  </w:footnote>
  <w:footnote w:type="continuationNotice" w:id="1">
    <w:p w:rsidR="00886055" w:rsidRDefault="00886055" w14:paraId="0C05262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43697A" w:rsidP="007B7544" w:rsidRDefault="0043697A" w14:paraId="3DF296FD" w14:textId="77777777">
    <w:pPr>
      <w:pStyle w:val="Header"/>
    </w:pPr>
    <w:r w:rsidRPr="007B7544">
      <w:t>[Type the document title]</w:t>
    </w:r>
  </w:p>
  <w:p w:rsidRPr="007B7544" w:rsidR="0043697A" w:rsidP="007B7544" w:rsidRDefault="0043697A" w14:paraId="1E974A71" w14:textId="77777777">
    <w:pPr>
      <w:pStyle w:val="Header"/>
    </w:pPr>
    <w:r w:rsidRPr="007B7544">
      <w:t>[Type the date]</w:t>
    </w:r>
  </w:p>
  <w:p w:rsidRPr="007B7544" w:rsidR="0043697A" w:rsidP="007B7544" w:rsidRDefault="0043697A" w14:paraId="2D0FA56C" w14:textId="77777777">
    <w:pPr>
      <w:pStyle w:val="Header"/>
    </w:pPr>
    <w:r>
      <w:t>[Type text]</w:t>
    </w:r>
    <w:r>
      <w:tab/>
    </w:r>
    <w:r>
      <w:t xml:space="preserve">[Type </w:t>
    </w:r>
    <w:r w:rsidRPr="007B7544">
      <w:t>text]</w:t>
    </w:r>
    <w:r w:rsidRPr="007B7544">
      <w:tab/>
    </w:r>
    <w:r w:rsidRPr="007B7544">
      <w:t>[Type text]</w:t>
    </w:r>
  </w:p>
  <w:p w:rsidR="0043697A" w:rsidRDefault="0043697A" w14:paraId="4C49E7F1" w14:textId="77777777">
    <w:pPr>
      <w:pStyle w:val="Header"/>
    </w:pPr>
  </w:p>
  <w:p w:rsidR="0043697A" w:rsidRDefault="0043697A" w14:paraId="0EFE2831" w14:textId="77777777"/>
</w:hdr>
</file>

<file path=word/intelligence.xml><?xml version="1.0" encoding="utf-8"?>
<int:Intelligence xmlns:int="http://schemas.microsoft.com/office/intelligence/2019/intelligence">
  <int:IntelligenceSettings/>
  <int:Manifest>
    <int:WordHash hashCode="VRd/LyDcPFdCnc" id="DPo/4L1R"/>
    <int:WordHash hashCode="nUOsOdvlJPR/ov" id="FaZEhaz9"/>
    <int:WordHash hashCode="ZD4DPyxyvbq3AT" id="KxNO4KcO"/>
    <int:WordHash hashCode="sJ0IuCSomVftAu" id="Ye9HzAZO"/>
    <int:WordHash hashCode="W5Z4vmu9anL2GF" id="ZTE8s/PL"/>
    <int:WordHash hashCode="yIxiwsoLtgKuGw" id="27OwJ0r9"/>
    <int:WordHash hashCode="djPF2ToGuGcmIG" id="vJWsXrHP"/>
  </int:Manifest>
  <int:Observations>
    <int:Content id="DPo/4L1R">
      <int:Rejection type="AugLoop_Text_Critique"/>
    </int:Content>
    <int:Content id="FaZEhaz9">
      <int:Rejection type="AugLoop_Text_Critique"/>
    </int:Content>
    <int:Content id="KxNO4KcO">
      <int:Rejection type="AugLoop_Text_Critique"/>
    </int:Content>
    <int:Content id="Ye9HzAZO">
      <int:Rejection type="AugLoop_Text_Critique"/>
    </int:Content>
    <int:Content id="ZTE8s/PL">
      <int:Rejection type="AugLoop_Text_Critique"/>
    </int:Content>
    <int:Content id="27OwJ0r9">
      <int:Rejection type="AugLoop_Text_Critique"/>
    </int:Content>
    <int:Content id="vJWsXrH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60FC"/>
    <w:multiLevelType w:val="multilevel"/>
    <w:tmpl w:val="0409001F"/>
    <w:numStyleLink w:val="111111"/>
  </w:abstractNum>
  <w:abstractNum w:abstractNumId="3"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D84924"/>
    <w:multiLevelType w:val="hybridMultilevel"/>
    <w:tmpl w:val="3660706C"/>
    <w:lvl w:ilvl="0" w:tplc="7ED090E0">
      <w:start w:val="1"/>
      <w:numFmt w:val="decimal"/>
      <w:lvlText w:val="%1."/>
      <w:lvlJc w:val="left"/>
      <w:pPr>
        <w:ind w:left="720" w:hanging="360"/>
      </w:pPr>
    </w:lvl>
    <w:lvl w:ilvl="1" w:tplc="6A942A1A">
      <w:start w:val="1"/>
      <w:numFmt w:val="lowerLetter"/>
      <w:lvlText w:val="%2."/>
      <w:lvlJc w:val="left"/>
      <w:pPr>
        <w:ind w:left="1440" w:hanging="360"/>
      </w:pPr>
    </w:lvl>
    <w:lvl w:ilvl="2" w:tplc="A3CA0428">
      <w:start w:val="1"/>
      <w:numFmt w:val="lowerRoman"/>
      <w:lvlText w:val="%3."/>
      <w:lvlJc w:val="right"/>
      <w:pPr>
        <w:ind w:left="2160" w:hanging="180"/>
      </w:pPr>
    </w:lvl>
    <w:lvl w:ilvl="3" w:tplc="C39CC04E">
      <w:start w:val="1"/>
      <w:numFmt w:val="decimal"/>
      <w:lvlText w:val="%4."/>
      <w:lvlJc w:val="left"/>
      <w:pPr>
        <w:ind w:left="2880" w:hanging="360"/>
      </w:pPr>
    </w:lvl>
    <w:lvl w:ilvl="4" w:tplc="249603EA">
      <w:start w:val="1"/>
      <w:numFmt w:val="lowerLetter"/>
      <w:lvlText w:val="%5."/>
      <w:lvlJc w:val="left"/>
      <w:pPr>
        <w:ind w:left="3600" w:hanging="360"/>
      </w:pPr>
    </w:lvl>
    <w:lvl w:ilvl="5" w:tplc="9146D51E">
      <w:start w:val="1"/>
      <w:numFmt w:val="lowerRoman"/>
      <w:lvlText w:val="%6."/>
      <w:lvlJc w:val="right"/>
      <w:pPr>
        <w:ind w:left="4320" w:hanging="180"/>
      </w:pPr>
    </w:lvl>
    <w:lvl w:ilvl="6" w:tplc="7B669910">
      <w:start w:val="1"/>
      <w:numFmt w:val="decimal"/>
      <w:lvlText w:val="%7."/>
      <w:lvlJc w:val="left"/>
      <w:pPr>
        <w:ind w:left="5040" w:hanging="360"/>
      </w:pPr>
    </w:lvl>
    <w:lvl w:ilvl="7" w:tplc="6B947498">
      <w:start w:val="1"/>
      <w:numFmt w:val="lowerLetter"/>
      <w:lvlText w:val="%8."/>
      <w:lvlJc w:val="left"/>
      <w:pPr>
        <w:ind w:left="5760" w:hanging="360"/>
      </w:pPr>
    </w:lvl>
    <w:lvl w:ilvl="8" w:tplc="6DAE0D44">
      <w:start w:val="1"/>
      <w:numFmt w:val="lowerRoman"/>
      <w:lvlText w:val="%9."/>
      <w:lvlJc w:val="right"/>
      <w:pPr>
        <w:ind w:left="6480" w:hanging="180"/>
      </w:pPr>
    </w:lvl>
  </w:abstractNum>
  <w:abstractNum w:abstractNumId="5" w15:restartNumberingAfterBreak="0">
    <w:nsid w:val="14327C06"/>
    <w:multiLevelType w:val="multilevel"/>
    <w:tmpl w:val="AC3062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9B2ABA"/>
    <w:multiLevelType w:val="multilevel"/>
    <w:tmpl w:val="A1EA2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C906F9"/>
    <w:multiLevelType w:val="hybridMultilevel"/>
    <w:tmpl w:val="71400EAE"/>
    <w:lvl w:ilvl="0" w:tplc="7E88AF82">
      <w:start w:val="1"/>
      <w:numFmt w:val="bullet"/>
      <w:lvlText w:val=""/>
      <w:lvlJc w:val="left"/>
      <w:pPr>
        <w:ind w:left="720" w:hanging="360"/>
      </w:pPr>
      <w:rPr>
        <w:rFonts w:hint="default" w:ascii="Symbol" w:hAnsi="Symbol"/>
      </w:rPr>
    </w:lvl>
    <w:lvl w:ilvl="1" w:tplc="79540E3C">
      <w:start w:val="1"/>
      <w:numFmt w:val="bullet"/>
      <w:lvlText w:val="o"/>
      <w:lvlJc w:val="left"/>
      <w:pPr>
        <w:ind w:left="1440" w:hanging="360"/>
      </w:pPr>
      <w:rPr>
        <w:rFonts w:hint="default" w:ascii="Courier New" w:hAnsi="Courier New"/>
      </w:rPr>
    </w:lvl>
    <w:lvl w:ilvl="2" w:tplc="6F42D1AC">
      <w:start w:val="1"/>
      <w:numFmt w:val="bullet"/>
      <w:lvlText w:val=""/>
      <w:lvlJc w:val="left"/>
      <w:pPr>
        <w:ind w:left="2160" w:hanging="360"/>
      </w:pPr>
      <w:rPr>
        <w:rFonts w:hint="default" w:ascii="Wingdings" w:hAnsi="Wingdings"/>
      </w:rPr>
    </w:lvl>
    <w:lvl w:ilvl="3" w:tplc="41107A72">
      <w:start w:val="1"/>
      <w:numFmt w:val="bullet"/>
      <w:lvlText w:val=""/>
      <w:lvlJc w:val="left"/>
      <w:pPr>
        <w:ind w:left="2880" w:hanging="360"/>
      </w:pPr>
      <w:rPr>
        <w:rFonts w:hint="default" w:ascii="Symbol" w:hAnsi="Symbol"/>
      </w:rPr>
    </w:lvl>
    <w:lvl w:ilvl="4" w:tplc="0A62A5A0">
      <w:start w:val="1"/>
      <w:numFmt w:val="bullet"/>
      <w:lvlText w:val="o"/>
      <w:lvlJc w:val="left"/>
      <w:pPr>
        <w:ind w:left="3600" w:hanging="360"/>
      </w:pPr>
      <w:rPr>
        <w:rFonts w:hint="default" w:ascii="Courier New" w:hAnsi="Courier New"/>
      </w:rPr>
    </w:lvl>
    <w:lvl w:ilvl="5" w:tplc="7CE6E8B8">
      <w:start w:val="1"/>
      <w:numFmt w:val="bullet"/>
      <w:lvlText w:val=""/>
      <w:lvlJc w:val="left"/>
      <w:pPr>
        <w:ind w:left="4320" w:hanging="360"/>
      </w:pPr>
      <w:rPr>
        <w:rFonts w:hint="default" w:ascii="Wingdings" w:hAnsi="Wingdings"/>
      </w:rPr>
    </w:lvl>
    <w:lvl w:ilvl="6" w:tplc="821AA5D4">
      <w:start w:val="1"/>
      <w:numFmt w:val="bullet"/>
      <w:lvlText w:val=""/>
      <w:lvlJc w:val="left"/>
      <w:pPr>
        <w:ind w:left="5040" w:hanging="360"/>
      </w:pPr>
      <w:rPr>
        <w:rFonts w:hint="default" w:ascii="Symbol" w:hAnsi="Symbol"/>
      </w:rPr>
    </w:lvl>
    <w:lvl w:ilvl="7" w:tplc="38241F46">
      <w:start w:val="1"/>
      <w:numFmt w:val="bullet"/>
      <w:lvlText w:val="o"/>
      <w:lvlJc w:val="left"/>
      <w:pPr>
        <w:ind w:left="5760" w:hanging="360"/>
      </w:pPr>
      <w:rPr>
        <w:rFonts w:hint="default" w:ascii="Courier New" w:hAnsi="Courier New"/>
      </w:rPr>
    </w:lvl>
    <w:lvl w:ilvl="8" w:tplc="23724290">
      <w:start w:val="1"/>
      <w:numFmt w:val="bullet"/>
      <w:lvlText w:val=""/>
      <w:lvlJc w:val="left"/>
      <w:pPr>
        <w:ind w:left="6480" w:hanging="360"/>
      </w:pPr>
      <w:rPr>
        <w:rFonts w:hint="default" w:ascii="Wingdings" w:hAnsi="Wingdings"/>
      </w:rPr>
    </w:lvl>
  </w:abstractNum>
  <w:abstractNum w:abstractNumId="9"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1"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534249E9"/>
    <w:multiLevelType w:val="hybridMultilevel"/>
    <w:tmpl w:val="73620D04"/>
    <w:lvl w:ilvl="0" w:tplc="A50EABB2">
      <w:start w:val="1"/>
      <w:numFmt w:val="decimal"/>
      <w:lvlText w:val="%1."/>
      <w:lvlJc w:val="left"/>
      <w:pPr>
        <w:ind w:left="360" w:hanging="360"/>
      </w:pPr>
    </w:lvl>
    <w:lvl w:ilvl="1" w:tplc="45ECEA7E">
      <w:start w:val="1"/>
      <w:numFmt w:val="lowerLetter"/>
      <w:lvlText w:val="%2."/>
      <w:lvlJc w:val="left"/>
      <w:pPr>
        <w:ind w:left="1080" w:hanging="360"/>
      </w:pPr>
    </w:lvl>
    <w:lvl w:ilvl="2" w:tplc="807EFDEA">
      <w:start w:val="1"/>
      <w:numFmt w:val="lowerRoman"/>
      <w:lvlText w:val="%3."/>
      <w:lvlJc w:val="right"/>
      <w:pPr>
        <w:ind w:left="1800" w:hanging="180"/>
      </w:pPr>
    </w:lvl>
    <w:lvl w:ilvl="3" w:tplc="7C66E50C">
      <w:start w:val="1"/>
      <w:numFmt w:val="decimal"/>
      <w:lvlText w:val="%4."/>
      <w:lvlJc w:val="left"/>
      <w:pPr>
        <w:ind w:left="2520" w:hanging="360"/>
      </w:pPr>
    </w:lvl>
    <w:lvl w:ilvl="4" w:tplc="9CB67090">
      <w:start w:val="1"/>
      <w:numFmt w:val="lowerLetter"/>
      <w:lvlText w:val="%5."/>
      <w:lvlJc w:val="left"/>
      <w:pPr>
        <w:ind w:left="3240" w:hanging="360"/>
      </w:pPr>
    </w:lvl>
    <w:lvl w:ilvl="5" w:tplc="C748CB22">
      <w:start w:val="1"/>
      <w:numFmt w:val="lowerRoman"/>
      <w:lvlText w:val="%6."/>
      <w:lvlJc w:val="right"/>
      <w:pPr>
        <w:ind w:left="3960" w:hanging="180"/>
      </w:pPr>
    </w:lvl>
    <w:lvl w:ilvl="6" w:tplc="97062B34">
      <w:start w:val="1"/>
      <w:numFmt w:val="decimal"/>
      <w:lvlText w:val="%7."/>
      <w:lvlJc w:val="left"/>
      <w:pPr>
        <w:ind w:left="4680" w:hanging="360"/>
      </w:pPr>
    </w:lvl>
    <w:lvl w:ilvl="7" w:tplc="B492D60C">
      <w:start w:val="1"/>
      <w:numFmt w:val="lowerLetter"/>
      <w:lvlText w:val="%8."/>
      <w:lvlJc w:val="left"/>
      <w:pPr>
        <w:ind w:left="5400" w:hanging="360"/>
      </w:pPr>
    </w:lvl>
    <w:lvl w:ilvl="8" w:tplc="0722E078">
      <w:start w:val="1"/>
      <w:numFmt w:val="lowerRoman"/>
      <w:lvlText w:val="%9."/>
      <w:lvlJc w:val="right"/>
      <w:pPr>
        <w:ind w:left="6120" w:hanging="180"/>
      </w:pPr>
    </w:lvl>
  </w:abstractNum>
  <w:abstractNum w:abstractNumId="13" w15:restartNumberingAfterBreak="0">
    <w:nsid w:val="55350AF5"/>
    <w:multiLevelType w:val="multilevel"/>
    <w:tmpl w:val="2DB00D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79769A"/>
    <w:multiLevelType w:val="multilevel"/>
    <w:tmpl w:val="706A22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EA075FB"/>
    <w:multiLevelType w:val="multilevel"/>
    <w:tmpl w:val="EDA219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17572CA"/>
    <w:multiLevelType w:val="hybridMultilevel"/>
    <w:tmpl w:val="0FF6C84E"/>
    <w:lvl w:ilvl="0" w:tplc="0414B340">
      <w:start w:val="1"/>
      <w:numFmt w:val="decimal"/>
      <w:lvlText w:val="%1."/>
      <w:lvlJc w:val="left"/>
      <w:pPr>
        <w:ind w:left="1080" w:hanging="360"/>
      </w:pPr>
      <w:rPr>
        <w:rFonts w:ascii="Arial" w:hAnsi="Arial" w:eastAsia="Times New Roman" w:cs="Arial"/>
      </w:rPr>
    </w:lvl>
    <w:lvl w:ilvl="1" w:tplc="C256FB46">
      <w:start w:val="1"/>
      <w:numFmt w:val="lowerLetter"/>
      <w:lvlText w:val="%2."/>
      <w:lvlJc w:val="left"/>
      <w:pPr>
        <w:ind w:left="1800" w:hanging="360"/>
      </w:pPr>
    </w:lvl>
    <w:lvl w:ilvl="2" w:tplc="3A622F00">
      <w:start w:val="1"/>
      <w:numFmt w:val="lowerRoman"/>
      <w:lvlText w:val="%3."/>
      <w:lvlJc w:val="right"/>
      <w:pPr>
        <w:ind w:left="2520" w:hanging="180"/>
      </w:pPr>
    </w:lvl>
    <w:lvl w:ilvl="3" w:tplc="A3662834">
      <w:start w:val="1"/>
      <w:numFmt w:val="decimal"/>
      <w:lvlText w:val="%4."/>
      <w:lvlJc w:val="left"/>
      <w:pPr>
        <w:ind w:left="3240" w:hanging="360"/>
      </w:pPr>
    </w:lvl>
    <w:lvl w:ilvl="4" w:tplc="DEC862EE">
      <w:start w:val="1"/>
      <w:numFmt w:val="lowerLetter"/>
      <w:lvlText w:val="%5."/>
      <w:lvlJc w:val="left"/>
      <w:pPr>
        <w:ind w:left="3960" w:hanging="360"/>
      </w:pPr>
    </w:lvl>
    <w:lvl w:ilvl="5" w:tplc="D1A2B606">
      <w:start w:val="1"/>
      <w:numFmt w:val="lowerRoman"/>
      <w:lvlText w:val="%6."/>
      <w:lvlJc w:val="right"/>
      <w:pPr>
        <w:ind w:left="4680" w:hanging="180"/>
      </w:pPr>
    </w:lvl>
    <w:lvl w:ilvl="6" w:tplc="951823E0">
      <w:start w:val="1"/>
      <w:numFmt w:val="decimal"/>
      <w:lvlText w:val="%7."/>
      <w:lvlJc w:val="left"/>
      <w:pPr>
        <w:ind w:left="5400" w:hanging="360"/>
      </w:pPr>
    </w:lvl>
    <w:lvl w:ilvl="7" w:tplc="B5E21CE8">
      <w:start w:val="1"/>
      <w:numFmt w:val="lowerLetter"/>
      <w:lvlText w:val="%8."/>
      <w:lvlJc w:val="left"/>
      <w:pPr>
        <w:ind w:left="6120" w:hanging="360"/>
      </w:pPr>
    </w:lvl>
    <w:lvl w:ilvl="8" w:tplc="38E05054">
      <w:start w:val="1"/>
      <w:numFmt w:val="lowerRoman"/>
      <w:lvlText w:val="%9."/>
      <w:lvlJc w:val="right"/>
      <w:pPr>
        <w:ind w:left="6840" w:hanging="180"/>
      </w:pPr>
    </w:lvl>
  </w:abstractNum>
  <w:abstractNum w:abstractNumId="20" w15:restartNumberingAfterBreak="0">
    <w:nsid w:val="76D11477"/>
    <w:multiLevelType w:val="hybridMultilevel"/>
    <w:tmpl w:val="0FF6C84E"/>
    <w:lvl w:ilvl="0" w:tplc="0414B340">
      <w:start w:val="1"/>
      <w:numFmt w:val="decimal"/>
      <w:lvlText w:val="%1."/>
      <w:lvlJc w:val="left"/>
      <w:pPr>
        <w:ind w:left="1080" w:hanging="360"/>
      </w:pPr>
      <w:rPr>
        <w:rFonts w:ascii="Arial" w:hAnsi="Arial" w:eastAsia="Times New Roman" w:cs="Arial"/>
      </w:rPr>
    </w:lvl>
    <w:lvl w:ilvl="1" w:tplc="C256FB46">
      <w:start w:val="1"/>
      <w:numFmt w:val="lowerLetter"/>
      <w:lvlText w:val="%2."/>
      <w:lvlJc w:val="left"/>
      <w:pPr>
        <w:ind w:left="1800" w:hanging="360"/>
      </w:pPr>
    </w:lvl>
    <w:lvl w:ilvl="2" w:tplc="3A622F00">
      <w:start w:val="1"/>
      <w:numFmt w:val="lowerRoman"/>
      <w:lvlText w:val="%3."/>
      <w:lvlJc w:val="right"/>
      <w:pPr>
        <w:ind w:left="2520" w:hanging="180"/>
      </w:pPr>
    </w:lvl>
    <w:lvl w:ilvl="3" w:tplc="A3662834">
      <w:start w:val="1"/>
      <w:numFmt w:val="decimal"/>
      <w:lvlText w:val="%4."/>
      <w:lvlJc w:val="left"/>
      <w:pPr>
        <w:ind w:left="3240" w:hanging="360"/>
      </w:pPr>
    </w:lvl>
    <w:lvl w:ilvl="4" w:tplc="DEC862EE">
      <w:start w:val="1"/>
      <w:numFmt w:val="lowerLetter"/>
      <w:lvlText w:val="%5."/>
      <w:lvlJc w:val="left"/>
      <w:pPr>
        <w:ind w:left="3960" w:hanging="360"/>
      </w:pPr>
    </w:lvl>
    <w:lvl w:ilvl="5" w:tplc="D1A2B606">
      <w:start w:val="1"/>
      <w:numFmt w:val="lowerRoman"/>
      <w:lvlText w:val="%6."/>
      <w:lvlJc w:val="right"/>
      <w:pPr>
        <w:ind w:left="4680" w:hanging="180"/>
      </w:pPr>
    </w:lvl>
    <w:lvl w:ilvl="6" w:tplc="951823E0">
      <w:start w:val="1"/>
      <w:numFmt w:val="decimal"/>
      <w:lvlText w:val="%7."/>
      <w:lvlJc w:val="left"/>
      <w:pPr>
        <w:ind w:left="5400" w:hanging="360"/>
      </w:pPr>
    </w:lvl>
    <w:lvl w:ilvl="7" w:tplc="B5E21CE8">
      <w:start w:val="1"/>
      <w:numFmt w:val="lowerLetter"/>
      <w:lvlText w:val="%8."/>
      <w:lvlJc w:val="left"/>
      <w:pPr>
        <w:ind w:left="6120" w:hanging="360"/>
      </w:pPr>
    </w:lvl>
    <w:lvl w:ilvl="8" w:tplc="38E05054">
      <w:start w:val="1"/>
      <w:numFmt w:val="lowerRoman"/>
      <w:lvlText w:val="%9."/>
      <w:lvlJc w:val="right"/>
      <w:pPr>
        <w:ind w:left="6840" w:hanging="180"/>
      </w:pPr>
    </w:lvl>
  </w:abstractNum>
  <w:abstractNum w:abstractNumId="21"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9"/>
  </w:num>
  <w:num w:numId="2">
    <w:abstractNumId w:val="4"/>
  </w:num>
  <w:num w:numId="3">
    <w:abstractNumId w:val="8"/>
  </w:num>
  <w:num w:numId="4">
    <w:abstractNumId w:val="2"/>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5">
    <w:abstractNumId w:val="9"/>
  </w:num>
  <w:num w:numId="6">
    <w:abstractNumId w:val="10"/>
  </w:num>
  <w:num w:numId="7">
    <w:abstractNumId w:val="3"/>
  </w:num>
  <w:num w:numId="8">
    <w:abstractNumId w:val="11"/>
  </w:num>
  <w:num w:numId="9">
    <w:abstractNumId w:val="1"/>
  </w:num>
  <w:num w:numId="10">
    <w:abstractNumId w:val="17"/>
  </w:num>
  <w:num w:numId="11">
    <w:abstractNumId w:val="15"/>
  </w:num>
  <w:num w:numId="12">
    <w:abstractNumId w:val="0"/>
  </w:num>
  <w:num w:numId="13">
    <w:abstractNumId w:val="6"/>
  </w:num>
  <w:num w:numId="14">
    <w:abstractNumId w:val="18"/>
  </w:num>
  <w:num w:numId="15">
    <w:abstractNumId w:val="21"/>
  </w:num>
  <w:num w:numId="16">
    <w:abstractNumId w:val="12"/>
  </w:num>
  <w:num w:numId="17">
    <w:abstractNumId w:val="20"/>
  </w:num>
  <w:num w:numId="18">
    <w:abstractNumId w:val="7"/>
  </w:num>
  <w:num w:numId="19">
    <w:abstractNumId w:val="14"/>
  </w:num>
  <w:num w:numId="20">
    <w:abstractNumId w:val="16"/>
  </w:num>
  <w:num w:numId="21">
    <w:abstractNumId w:val="13"/>
  </w:num>
  <w:num w:numId="22">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52"/>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463E"/>
    <w:rsid w:val="00036F2B"/>
    <w:rsid w:val="0004470D"/>
    <w:rsid w:val="0006071E"/>
    <w:rsid w:val="00071226"/>
    <w:rsid w:val="000866C0"/>
    <w:rsid w:val="000A19AC"/>
    <w:rsid w:val="000C0444"/>
    <w:rsid w:val="000C1F9D"/>
    <w:rsid w:val="00122201"/>
    <w:rsid w:val="001251D9"/>
    <w:rsid w:val="001325CF"/>
    <w:rsid w:val="00162625"/>
    <w:rsid w:val="00166DEC"/>
    <w:rsid w:val="00171D9C"/>
    <w:rsid w:val="00187331"/>
    <w:rsid w:val="001A1BBF"/>
    <w:rsid w:val="001B5077"/>
    <w:rsid w:val="001E430B"/>
    <w:rsid w:val="001F16B5"/>
    <w:rsid w:val="00210005"/>
    <w:rsid w:val="00210BE8"/>
    <w:rsid w:val="002135D8"/>
    <w:rsid w:val="002137B7"/>
    <w:rsid w:val="00221E4E"/>
    <w:rsid w:val="00232F3E"/>
    <w:rsid w:val="00247409"/>
    <w:rsid w:val="00253300"/>
    <w:rsid w:val="00255E5C"/>
    <w:rsid w:val="00256726"/>
    <w:rsid w:val="00261D61"/>
    <w:rsid w:val="00270EF1"/>
    <w:rsid w:val="00275825"/>
    <w:rsid w:val="00276AA7"/>
    <w:rsid w:val="00282630"/>
    <w:rsid w:val="002A341D"/>
    <w:rsid w:val="002B1E6B"/>
    <w:rsid w:val="002B3076"/>
    <w:rsid w:val="002B40D6"/>
    <w:rsid w:val="002B4B07"/>
    <w:rsid w:val="002C1FAE"/>
    <w:rsid w:val="002D3FBC"/>
    <w:rsid w:val="002D42EF"/>
    <w:rsid w:val="002D6271"/>
    <w:rsid w:val="002E4304"/>
    <w:rsid w:val="002F2ECD"/>
    <w:rsid w:val="002F3576"/>
    <w:rsid w:val="00310C2C"/>
    <w:rsid w:val="003139BD"/>
    <w:rsid w:val="00317567"/>
    <w:rsid w:val="00333991"/>
    <w:rsid w:val="00336146"/>
    <w:rsid w:val="0034178B"/>
    <w:rsid w:val="003418D8"/>
    <w:rsid w:val="00372458"/>
    <w:rsid w:val="00377E98"/>
    <w:rsid w:val="003826F6"/>
    <w:rsid w:val="003906B6"/>
    <w:rsid w:val="003A51FE"/>
    <w:rsid w:val="003A5A4D"/>
    <w:rsid w:val="003B00BE"/>
    <w:rsid w:val="003D6BB7"/>
    <w:rsid w:val="003D7CBA"/>
    <w:rsid w:val="003E62E7"/>
    <w:rsid w:val="003F3E0D"/>
    <w:rsid w:val="0040240C"/>
    <w:rsid w:val="00431BBF"/>
    <w:rsid w:val="0043697A"/>
    <w:rsid w:val="004408BD"/>
    <w:rsid w:val="0047290F"/>
    <w:rsid w:val="00473A08"/>
    <w:rsid w:val="0047589D"/>
    <w:rsid w:val="00477F72"/>
    <w:rsid w:val="00480367"/>
    <w:rsid w:val="004A0910"/>
    <w:rsid w:val="004A1100"/>
    <w:rsid w:val="004A563A"/>
    <w:rsid w:val="004C5B25"/>
    <w:rsid w:val="004D1D55"/>
    <w:rsid w:val="004D408B"/>
    <w:rsid w:val="004D4D4E"/>
    <w:rsid w:val="004E1FD6"/>
    <w:rsid w:val="004E6978"/>
    <w:rsid w:val="004E7D56"/>
    <w:rsid w:val="004F1E98"/>
    <w:rsid w:val="005001EA"/>
    <w:rsid w:val="005011C7"/>
    <w:rsid w:val="00511804"/>
    <w:rsid w:val="00521B86"/>
    <w:rsid w:val="00521D8E"/>
    <w:rsid w:val="00522546"/>
    <w:rsid w:val="0052459D"/>
    <w:rsid w:val="005247EF"/>
    <w:rsid w:val="00526244"/>
    <w:rsid w:val="00554CBC"/>
    <w:rsid w:val="0055770B"/>
    <w:rsid w:val="005577F2"/>
    <w:rsid w:val="00560353"/>
    <w:rsid w:val="005625E6"/>
    <w:rsid w:val="005812D0"/>
    <w:rsid w:val="005822FD"/>
    <w:rsid w:val="00592928"/>
    <w:rsid w:val="005951D1"/>
    <w:rsid w:val="005A726F"/>
    <w:rsid w:val="005A76EF"/>
    <w:rsid w:val="006043BD"/>
    <w:rsid w:val="00612180"/>
    <w:rsid w:val="00625E47"/>
    <w:rsid w:val="00640228"/>
    <w:rsid w:val="006474C3"/>
    <w:rsid w:val="006543C8"/>
    <w:rsid w:val="00655BE9"/>
    <w:rsid w:val="00674091"/>
    <w:rsid w:val="00674D06"/>
    <w:rsid w:val="0069520A"/>
    <w:rsid w:val="00696DCB"/>
    <w:rsid w:val="006A3D1C"/>
    <w:rsid w:val="006A4550"/>
    <w:rsid w:val="006B3D22"/>
    <w:rsid w:val="006E41E9"/>
    <w:rsid w:val="006E7F6C"/>
    <w:rsid w:val="006F49C5"/>
    <w:rsid w:val="006F56E0"/>
    <w:rsid w:val="006F5F9A"/>
    <w:rsid w:val="00701F76"/>
    <w:rsid w:val="007062F5"/>
    <w:rsid w:val="0070747F"/>
    <w:rsid w:val="00712F8C"/>
    <w:rsid w:val="007172EC"/>
    <w:rsid w:val="00726FD8"/>
    <w:rsid w:val="00736A5E"/>
    <w:rsid w:val="00764DA9"/>
    <w:rsid w:val="0076553B"/>
    <w:rsid w:val="007679B7"/>
    <w:rsid w:val="00773C19"/>
    <w:rsid w:val="00780074"/>
    <w:rsid w:val="0078740F"/>
    <w:rsid w:val="00791835"/>
    <w:rsid w:val="00791D21"/>
    <w:rsid w:val="007B2357"/>
    <w:rsid w:val="007B3F5F"/>
    <w:rsid w:val="007B7544"/>
    <w:rsid w:val="007C0D42"/>
    <w:rsid w:val="007C628F"/>
    <w:rsid w:val="007D5427"/>
    <w:rsid w:val="007D62C6"/>
    <w:rsid w:val="007D6A2D"/>
    <w:rsid w:val="007D7231"/>
    <w:rsid w:val="00822215"/>
    <w:rsid w:val="00825059"/>
    <w:rsid w:val="0083337B"/>
    <w:rsid w:val="00842A9C"/>
    <w:rsid w:val="00844761"/>
    <w:rsid w:val="00854909"/>
    <w:rsid w:val="00856A11"/>
    <w:rsid w:val="00880B3E"/>
    <w:rsid w:val="008851C4"/>
    <w:rsid w:val="00886055"/>
    <w:rsid w:val="00894B6C"/>
    <w:rsid w:val="008A7174"/>
    <w:rsid w:val="008B0D2E"/>
    <w:rsid w:val="008B6D8C"/>
    <w:rsid w:val="008C33D6"/>
    <w:rsid w:val="008C74C5"/>
    <w:rsid w:val="008D497F"/>
    <w:rsid w:val="008D7F50"/>
    <w:rsid w:val="008F0FD7"/>
    <w:rsid w:val="008F3A81"/>
    <w:rsid w:val="008F7861"/>
    <w:rsid w:val="009003A2"/>
    <w:rsid w:val="00905431"/>
    <w:rsid w:val="00907309"/>
    <w:rsid w:val="0092361E"/>
    <w:rsid w:val="009317CA"/>
    <w:rsid w:val="00935E54"/>
    <w:rsid w:val="0093682A"/>
    <w:rsid w:val="0094067C"/>
    <w:rsid w:val="009460A2"/>
    <w:rsid w:val="0098102F"/>
    <w:rsid w:val="00981C0A"/>
    <w:rsid w:val="009858A4"/>
    <w:rsid w:val="0099158B"/>
    <w:rsid w:val="0099364C"/>
    <w:rsid w:val="0099564B"/>
    <w:rsid w:val="009A2572"/>
    <w:rsid w:val="009C2AA5"/>
    <w:rsid w:val="009C650B"/>
    <w:rsid w:val="009D61E7"/>
    <w:rsid w:val="009D67D8"/>
    <w:rsid w:val="009D70CC"/>
    <w:rsid w:val="009E2F88"/>
    <w:rsid w:val="009E3044"/>
    <w:rsid w:val="009F6442"/>
    <w:rsid w:val="009F674F"/>
    <w:rsid w:val="00A10C19"/>
    <w:rsid w:val="00A17493"/>
    <w:rsid w:val="00A24194"/>
    <w:rsid w:val="00A350F9"/>
    <w:rsid w:val="00A430BD"/>
    <w:rsid w:val="00A4672C"/>
    <w:rsid w:val="00A535B1"/>
    <w:rsid w:val="00A57A4C"/>
    <w:rsid w:val="00A6591B"/>
    <w:rsid w:val="00A74624"/>
    <w:rsid w:val="00A85113"/>
    <w:rsid w:val="00A96EAF"/>
    <w:rsid w:val="00AA6080"/>
    <w:rsid w:val="00AA76AD"/>
    <w:rsid w:val="00AC4ED7"/>
    <w:rsid w:val="00AE6A3D"/>
    <w:rsid w:val="00AF024B"/>
    <w:rsid w:val="00AF0307"/>
    <w:rsid w:val="00B17115"/>
    <w:rsid w:val="00B230CA"/>
    <w:rsid w:val="00B328A0"/>
    <w:rsid w:val="00B3476F"/>
    <w:rsid w:val="00B43E4C"/>
    <w:rsid w:val="00B46BD1"/>
    <w:rsid w:val="00B637BF"/>
    <w:rsid w:val="00B64782"/>
    <w:rsid w:val="00B74029"/>
    <w:rsid w:val="00B7738B"/>
    <w:rsid w:val="00B82FF2"/>
    <w:rsid w:val="00B872DD"/>
    <w:rsid w:val="00B91B35"/>
    <w:rsid w:val="00B91EB0"/>
    <w:rsid w:val="00B97204"/>
    <w:rsid w:val="00BB0B85"/>
    <w:rsid w:val="00BC6244"/>
    <w:rsid w:val="00BC6FD7"/>
    <w:rsid w:val="00BE19B9"/>
    <w:rsid w:val="00C009FD"/>
    <w:rsid w:val="00C03651"/>
    <w:rsid w:val="00C03880"/>
    <w:rsid w:val="00C10F8D"/>
    <w:rsid w:val="00C17EF4"/>
    <w:rsid w:val="00C2577C"/>
    <w:rsid w:val="00C304D9"/>
    <w:rsid w:val="00C35B7A"/>
    <w:rsid w:val="00C4442E"/>
    <w:rsid w:val="00C96644"/>
    <w:rsid w:val="00CB045C"/>
    <w:rsid w:val="00CB1E06"/>
    <w:rsid w:val="00CB5938"/>
    <w:rsid w:val="00CB764F"/>
    <w:rsid w:val="00CD3359"/>
    <w:rsid w:val="00CE12AE"/>
    <w:rsid w:val="00CE7803"/>
    <w:rsid w:val="00CF1733"/>
    <w:rsid w:val="00CF4B1B"/>
    <w:rsid w:val="00CF5DAE"/>
    <w:rsid w:val="00CF5ECE"/>
    <w:rsid w:val="00CF7F69"/>
    <w:rsid w:val="00D00822"/>
    <w:rsid w:val="00D15AE9"/>
    <w:rsid w:val="00D41617"/>
    <w:rsid w:val="00D4162D"/>
    <w:rsid w:val="00D41EA4"/>
    <w:rsid w:val="00D45C66"/>
    <w:rsid w:val="00D92381"/>
    <w:rsid w:val="00DA27F7"/>
    <w:rsid w:val="00DB48B4"/>
    <w:rsid w:val="00DE143F"/>
    <w:rsid w:val="00DE569B"/>
    <w:rsid w:val="00DF34A7"/>
    <w:rsid w:val="00DF3923"/>
    <w:rsid w:val="00E035BE"/>
    <w:rsid w:val="00E355ED"/>
    <w:rsid w:val="00E73721"/>
    <w:rsid w:val="00E74DAC"/>
    <w:rsid w:val="00E77BFB"/>
    <w:rsid w:val="00E803E8"/>
    <w:rsid w:val="00E94BE2"/>
    <w:rsid w:val="00EB6F6F"/>
    <w:rsid w:val="00EB780B"/>
    <w:rsid w:val="00ED35AB"/>
    <w:rsid w:val="00EE21DD"/>
    <w:rsid w:val="00EE2D7B"/>
    <w:rsid w:val="00EE5AA8"/>
    <w:rsid w:val="00EE640A"/>
    <w:rsid w:val="00EF260C"/>
    <w:rsid w:val="00EF762A"/>
    <w:rsid w:val="00F12280"/>
    <w:rsid w:val="00F30822"/>
    <w:rsid w:val="00F52058"/>
    <w:rsid w:val="00F55160"/>
    <w:rsid w:val="00F66577"/>
    <w:rsid w:val="00F77E70"/>
    <w:rsid w:val="00F975D9"/>
    <w:rsid w:val="00FA3B47"/>
    <w:rsid w:val="00FA3E0D"/>
    <w:rsid w:val="00FB36DA"/>
    <w:rsid w:val="00FF1F98"/>
    <w:rsid w:val="024ACA75"/>
    <w:rsid w:val="02AEC407"/>
    <w:rsid w:val="04333273"/>
    <w:rsid w:val="051EA339"/>
    <w:rsid w:val="0548CE00"/>
    <w:rsid w:val="054F92AA"/>
    <w:rsid w:val="0761F2F4"/>
    <w:rsid w:val="07DB0657"/>
    <w:rsid w:val="07DE83B7"/>
    <w:rsid w:val="0845C7FB"/>
    <w:rsid w:val="08C1DF78"/>
    <w:rsid w:val="08FF1BB2"/>
    <w:rsid w:val="09BE1AC7"/>
    <w:rsid w:val="0A9123EC"/>
    <w:rsid w:val="0C2A0536"/>
    <w:rsid w:val="0CB75C06"/>
    <w:rsid w:val="0CC0332C"/>
    <w:rsid w:val="0CC79ABE"/>
    <w:rsid w:val="0CF5BB89"/>
    <w:rsid w:val="0D72E0A0"/>
    <w:rsid w:val="0DA13224"/>
    <w:rsid w:val="0E72F54F"/>
    <w:rsid w:val="0EE03AD3"/>
    <w:rsid w:val="0EE5E6BF"/>
    <w:rsid w:val="0F753763"/>
    <w:rsid w:val="10172DFB"/>
    <w:rsid w:val="10B4EC49"/>
    <w:rsid w:val="1143322F"/>
    <w:rsid w:val="117D02EE"/>
    <w:rsid w:val="12D45D3B"/>
    <w:rsid w:val="13122AFE"/>
    <w:rsid w:val="13BAD358"/>
    <w:rsid w:val="1493F933"/>
    <w:rsid w:val="1533CAE4"/>
    <w:rsid w:val="1544099C"/>
    <w:rsid w:val="1640FC61"/>
    <w:rsid w:val="16837572"/>
    <w:rsid w:val="18165375"/>
    <w:rsid w:val="184BA145"/>
    <w:rsid w:val="19447690"/>
    <w:rsid w:val="19FFB423"/>
    <w:rsid w:val="1C1C3045"/>
    <w:rsid w:val="1CF2B6F6"/>
    <w:rsid w:val="1E00DE49"/>
    <w:rsid w:val="1E060F33"/>
    <w:rsid w:val="1E6EAD06"/>
    <w:rsid w:val="1F10D332"/>
    <w:rsid w:val="1FC079D5"/>
    <w:rsid w:val="20BA591C"/>
    <w:rsid w:val="20D70FB6"/>
    <w:rsid w:val="20F0F6E4"/>
    <w:rsid w:val="21508D1C"/>
    <w:rsid w:val="22541D4B"/>
    <w:rsid w:val="22A9D392"/>
    <w:rsid w:val="262687C0"/>
    <w:rsid w:val="2656C518"/>
    <w:rsid w:val="26B203F2"/>
    <w:rsid w:val="2838A1B1"/>
    <w:rsid w:val="28667BB8"/>
    <w:rsid w:val="28B4CFA7"/>
    <w:rsid w:val="28D2B40E"/>
    <w:rsid w:val="291260E5"/>
    <w:rsid w:val="2A50AE92"/>
    <w:rsid w:val="2A9FF89C"/>
    <w:rsid w:val="2ADBADFF"/>
    <w:rsid w:val="2DEDCC63"/>
    <w:rsid w:val="2E77794B"/>
    <w:rsid w:val="2ECCF7DC"/>
    <w:rsid w:val="2FDE42E7"/>
    <w:rsid w:val="307EFB42"/>
    <w:rsid w:val="3093EEB6"/>
    <w:rsid w:val="32067575"/>
    <w:rsid w:val="3206FF84"/>
    <w:rsid w:val="32169267"/>
    <w:rsid w:val="32C792AB"/>
    <w:rsid w:val="32D02423"/>
    <w:rsid w:val="32E6B324"/>
    <w:rsid w:val="33182DB7"/>
    <w:rsid w:val="331A0AE8"/>
    <w:rsid w:val="33FE5723"/>
    <w:rsid w:val="3416DC61"/>
    <w:rsid w:val="3515BDDD"/>
    <w:rsid w:val="352A76B3"/>
    <w:rsid w:val="35679F4E"/>
    <w:rsid w:val="36E4EEFA"/>
    <w:rsid w:val="3708FA63"/>
    <w:rsid w:val="3722D8DE"/>
    <w:rsid w:val="375F5A4E"/>
    <w:rsid w:val="37C5F5A7"/>
    <w:rsid w:val="37EFD89D"/>
    <w:rsid w:val="3A1BF7C4"/>
    <w:rsid w:val="3A831485"/>
    <w:rsid w:val="3BD2BEB7"/>
    <w:rsid w:val="3BDEB70A"/>
    <w:rsid w:val="3C2924CE"/>
    <w:rsid w:val="3C298A3B"/>
    <w:rsid w:val="3D1F001F"/>
    <w:rsid w:val="3DC1669F"/>
    <w:rsid w:val="3E64F4A8"/>
    <w:rsid w:val="3EF71BA8"/>
    <w:rsid w:val="3FD5D831"/>
    <w:rsid w:val="3FF73BF4"/>
    <w:rsid w:val="40B15B65"/>
    <w:rsid w:val="40CE3389"/>
    <w:rsid w:val="414746B8"/>
    <w:rsid w:val="421DB369"/>
    <w:rsid w:val="4224FCD5"/>
    <w:rsid w:val="42F3BCEA"/>
    <w:rsid w:val="461A673B"/>
    <w:rsid w:val="465C82B5"/>
    <w:rsid w:val="46D8F211"/>
    <w:rsid w:val="47DC1971"/>
    <w:rsid w:val="482A4315"/>
    <w:rsid w:val="4919E8B0"/>
    <w:rsid w:val="491EEC69"/>
    <w:rsid w:val="498DE951"/>
    <w:rsid w:val="4A250B08"/>
    <w:rsid w:val="4A44206E"/>
    <w:rsid w:val="4A9796F1"/>
    <w:rsid w:val="4B25DE81"/>
    <w:rsid w:val="4B3DC963"/>
    <w:rsid w:val="4B9DD15C"/>
    <w:rsid w:val="4BDAC8B4"/>
    <w:rsid w:val="4C077D26"/>
    <w:rsid w:val="4C20A73C"/>
    <w:rsid w:val="4C62B1B2"/>
    <w:rsid w:val="4CEDC3FE"/>
    <w:rsid w:val="4CF62C54"/>
    <w:rsid w:val="4D89CB41"/>
    <w:rsid w:val="4E872889"/>
    <w:rsid w:val="4EC7A564"/>
    <w:rsid w:val="4EF51C94"/>
    <w:rsid w:val="4F41B765"/>
    <w:rsid w:val="4FE4AC86"/>
    <w:rsid w:val="5116F934"/>
    <w:rsid w:val="512CCA54"/>
    <w:rsid w:val="51C77A62"/>
    <w:rsid w:val="5398C44E"/>
    <w:rsid w:val="545FA76C"/>
    <w:rsid w:val="5468B82C"/>
    <w:rsid w:val="54EC772E"/>
    <w:rsid w:val="55355EF8"/>
    <w:rsid w:val="556B6C4E"/>
    <w:rsid w:val="563BB7DB"/>
    <w:rsid w:val="56E5742C"/>
    <w:rsid w:val="5768FE0F"/>
    <w:rsid w:val="5799662A"/>
    <w:rsid w:val="57A9D813"/>
    <w:rsid w:val="5864AD8D"/>
    <w:rsid w:val="58E9FE94"/>
    <w:rsid w:val="5995FB22"/>
    <w:rsid w:val="5A014837"/>
    <w:rsid w:val="5B14F122"/>
    <w:rsid w:val="5C31A322"/>
    <w:rsid w:val="5CAE63A3"/>
    <w:rsid w:val="5FB863C4"/>
    <w:rsid w:val="5FFA5C2F"/>
    <w:rsid w:val="6285DE65"/>
    <w:rsid w:val="6302247F"/>
    <w:rsid w:val="63488AF3"/>
    <w:rsid w:val="6372FBF6"/>
    <w:rsid w:val="65AD05AA"/>
    <w:rsid w:val="6683725B"/>
    <w:rsid w:val="6749A054"/>
    <w:rsid w:val="67B74616"/>
    <w:rsid w:val="682F0A21"/>
    <w:rsid w:val="6879A04C"/>
    <w:rsid w:val="68A21A69"/>
    <w:rsid w:val="68ABC804"/>
    <w:rsid w:val="69D6BE8E"/>
    <w:rsid w:val="6A1A868D"/>
    <w:rsid w:val="6A78EEE9"/>
    <w:rsid w:val="6BB4F48E"/>
    <w:rsid w:val="6C10414E"/>
    <w:rsid w:val="6C153DBB"/>
    <w:rsid w:val="6C88738C"/>
    <w:rsid w:val="6E6E5538"/>
    <w:rsid w:val="6EC87182"/>
    <w:rsid w:val="6F2CDEBB"/>
    <w:rsid w:val="7048425B"/>
    <w:rsid w:val="70DE4AA9"/>
    <w:rsid w:val="717B57CD"/>
    <w:rsid w:val="72F55DC7"/>
    <w:rsid w:val="74DD96BC"/>
    <w:rsid w:val="771863A8"/>
    <w:rsid w:val="7829E45A"/>
    <w:rsid w:val="7972FF01"/>
    <w:rsid w:val="7AAF019A"/>
    <w:rsid w:val="7E188726"/>
    <w:rsid w:val="7E458B21"/>
    <w:rsid w:val="7EBC7F7D"/>
    <w:rsid w:val="7EEDFFAF"/>
    <w:rsid w:val="7F5726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560C1"/>
  <w15:docId w15:val="{C941A693-F570-4A2D-BD61-4CE7819318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5"/>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
    <w:name w:val="Unresolved Mention"/>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paragraph" w:styleId="BodyText0">
    <w:name w:val="Body Text"/>
    <w:basedOn w:val="Normal"/>
    <w:link w:val="BodyTextChar0"/>
    <w:rsid w:val="003826F6"/>
    <w:pPr>
      <w:jc w:val="both"/>
    </w:pPr>
    <w:rPr>
      <w:sz w:val="24"/>
    </w:rPr>
  </w:style>
  <w:style w:type="character" w:styleId="BodyTextChar0" w:customStyle="1">
    <w:name w:val="Body Text Char"/>
    <w:basedOn w:val="DefaultParagraphFont"/>
    <w:link w:val="BodyText0"/>
    <w:rsid w:val="003826F6"/>
    <w:rPr>
      <w:rFonts w:ascii="Arial" w:hAnsi="Arial" w:eastAsia="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7340861">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3965">
          <w:marLeft w:val="0"/>
          <w:marRight w:val="0"/>
          <w:marTop w:val="0"/>
          <w:marBottom w:val="0"/>
          <w:divBdr>
            <w:top w:val="none" w:sz="0" w:space="0" w:color="auto"/>
            <w:left w:val="none" w:sz="0" w:space="0" w:color="auto"/>
            <w:bottom w:val="none" w:sz="0" w:space="0" w:color="auto"/>
            <w:right w:val="none" w:sz="0" w:space="0" w:color="auto"/>
          </w:divBdr>
        </w:div>
        <w:div w:id="904494239">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684593966">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84192">
          <w:marLeft w:val="0"/>
          <w:marRight w:val="0"/>
          <w:marTop w:val="0"/>
          <w:marBottom w:val="0"/>
          <w:divBdr>
            <w:top w:val="none" w:sz="0" w:space="0" w:color="auto"/>
            <w:left w:val="none" w:sz="0" w:space="0" w:color="auto"/>
            <w:bottom w:val="none" w:sz="0" w:space="0" w:color="auto"/>
            <w:right w:val="none" w:sz="0" w:space="0" w:color="auto"/>
          </w:divBdr>
        </w:div>
        <w:div w:id="768820011">
          <w:marLeft w:val="0"/>
          <w:marRight w:val="0"/>
          <w:marTop w:val="0"/>
          <w:marBottom w:val="0"/>
          <w:divBdr>
            <w:top w:val="none" w:sz="0" w:space="0" w:color="auto"/>
            <w:left w:val="none" w:sz="0" w:space="0" w:color="auto"/>
            <w:bottom w:val="none" w:sz="0" w:space="0" w:color="auto"/>
            <w:right w:val="none" w:sz="0" w:space="0" w:color="auto"/>
          </w:divBdr>
        </w:div>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60643">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643579727">
      <w:bodyDiv w:val="1"/>
      <w:marLeft w:val="0"/>
      <w:marRight w:val="0"/>
      <w:marTop w:val="0"/>
      <w:marBottom w:val="0"/>
      <w:divBdr>
        <w:top w:val="none" w:sz="0" w:space="0" w:color="auto"/>
        <w:left w:val="none" w:sz="0" w:space="0" w:color="auto"/>
        <w:bottom w:val="none" w:sz="0" w:space="0" w:color="auto"/>
        <w:right w:val="none" w:sz="0" w:space="0" w:color="auto"/>
      </w:divBdr>
      <w:divsChild>
        <w:div w:id="239028771">
          <w:marLeft w:val="0"/>
          <w:marRight w:val="0"/>
          <w:marTop w:val="0"/>
          <w:marBottom w:val="0"/>
          <w:divBdr>
            <w:top w:val="none" w:sz="0" w:space="0" w:color="auto"/>
            <w:left w:val="none" w:sz="0" w:space="0" w:color="auto"/>
            <w:bottom w:val="none" w:sz="0" w:space="0" w:color="auto"/>
            <w:right w:val="none" w:sz="0" w:space="0" w:color="auto"/>
          </w:divBdr>
        </w:div>
        <w:div w:id="586967149">
          <w:marLeft w:val="0"/>
          <w:marRight w:val="0"/>
          <w:marTop w:val="0"/>
          <w:marBottom w:val="0"/>
          <w:divBdr>
            <w:top w:val="none" w:sz="0" w:space="0" w:color="auto"/>
            <w:left w:val="none" w:sz="0" w:space="0" w:color="auto"/>
            <w:bottom w:val="none" w:sz="0" w:space="0" w:color="auto"/>
            <w:right w:val="none" w:sz="0" w:space="0" w:color="auto"/>
          </w:divBdr>
        </w:div>
        <w:div w:id="820656570">
          <w:marLeft w:val="0"/>
          <w:marRight w:val="0"/>
          <w:marTop w:val="0"/>
          <w:marBottom w:val="0"/>
          <w:divBdr>
            <w:top w:val="none" w:sz="0" w:space="0" w:color="auto"/>
            <w:left w:val="none" w:sz="0" w:space="0" w:color="auto"/>
            <w:bottom w:val="none" w:sz="0" w:space="0" w:color="auto"/>
            <w:right w:val="none" w:sz="0" w:space="0" w:color="auto"/>
          </w:divBdr>
        </w:div>
        <w:div w:id="885995325">
          <w:marLeft w:val="0"/>
          <w:marRight w:val="0"/>
          <w:marTop w:val="0"/>
          <w:marBottom w:val="0"/>
          <w:divBdr>
            <w:top w:val="none" w:sz="0" w:space="0" w:color="auto"/>
            <w:left w:val="none" w:sz="0" w:space="0" w:color="auto"/>
            <w:bottom w:val="none" w:sz="0" w:space="0" w:color="auto"/>
            <w:right w:val="none" w:sz="0" w:space="0" w:color="auto"/>
          </w:divBdr>
          <w:divsChild>
            <w:div w:id="259220536">
              <w:marLeft w:val="0"/>
              <w:marRight w:val="0"/>
              <w:marTop w:val="0"/>
              <w:marBottom w:val="0"/>
              <w:divBdr>
                <w:top w:val="none" w:sz="0" w:space="0" w:color="auto"/>
                <w:left w:val="none" w:sz="0" w:space="0" w:color="auto"/>
                <w:bottom w:val="none" w:sz="0" w:space="0" w:color="auto"/>
                <w:right w:val="none" w:sz="0" w:space="0" w:color="auto"/>
              </w:divBdr>
            </w:div>
            <w:div w:id="1441795611">
              <w:marLeft w:val="0"/>
              <w:marRight w:val="0"/>
              <w:marTop w:val="0"/>
              <w:marBottom w:val="0"/>
              <w:divBdr>
                <w:top w:val="none" w:sz="0" w:space="0" w:color="auto"/>
                <w:left w:val="none" w:sz="0" w:space="0" w:color="auto"/>
                <w:bottom w:val="none" w:sz="0" w:space="0" w:color="auto"/>
                <w:right w:val="none" w:sz="0" w:space="0" w:color="auto"/>
              </w:divBdr>
            </w:div>
            <w:div w:id="1638409599">
              <w:marLeft w:val="0"/>
              <w:marRight w:val="0"/>
              <w:marTop w:val="0"/>
              <w:marBottom w:val="0"/>
              <w:divBdr>
                <w:top w:val="none" w:sz="0" w:space="0" w:color="auto"/>
                <w:left w:val="none" w:sz="0" w:space="0" w:color="auto"/>
                <w:bottom w:val="none" w:sz="0" w:space="0" w:color="auto"/>
                <w:right w:val="none" w:sz="0" w:space="0" w:color="auto"/>
              </w:divBdr>
            </w:div>
            <w:div w:id="1683513243">
              <w:marLeft w:val="0"/>
              <w:marRight w:val="0"/>
              <w:marTop w:val="0"/>
              <w:marBottom w:val="0"/>
              <w:divBdr>
                <w:top w:val="none" w:sz="0" w:space="0" w:color="auto"/>
                <w:left w:val="none" w:sz="0" w:space="0" w:color="auto"/>
                <w:bottom w:val="none" w:sz="0" w:space="0" w:color="auto"/>
                <w:right w:val="none" w:sz="0" w:space="0" w:color="auto"/>
              </w:divBdr>
            </w:div>
            <w:div w:id="2030794409">
              <w:marLeft w:val="0"/>
              <w:marRight w:val="0"/>
              <w:marTop w:val="0"/>
              <w:marBottom w:val="0"/>
              <w:divBdr>
                <w:top w:val="none" w:sz="0" w:space="0" w:color="auto"/>
                <w:left w:val="none" w:sz="0" w:space="0" w:color="auto"/>
                <w:bottom w:val="none" w:sz="0" w:space="0" w:color="auto"/>
                <w:right w:val="none" w:sz="0" w:space="0" w:color="auto"/>
              </w:divBdr>
            </w:div>
          </w:divsChild>
        </w:div>
        <w:div w:id="957446374">
          <w:marLeft w:val="0"/>
          <w:marRight w:val="0"/>
          <w:marTop w:val="0"/>
          <w:marBottom w:val="0"/>
          <w:divBdr>
            <w:top w:val="none" w:sz="0" w:space="0" w:color="auto"/>
            <w:left w:val="none" w:sz="0" w:space="0" w:color="auto"/>
            <w:bottom w:val="none" w:sz="0" w:space="0" w:color="auto"/>
            <w:right w:val="none" w:sz="0" w:space="0" w:color="auto"/>
          </w:divBdr>
        </w:div>
        <w:div w:id="1010595797">
          <w:marLeft w:val="0"/>
          <w:marRight w:val="0"/>
          <w:marTop w:val="0"/>
          <w:marBottom w:val="0"/>
          <w:divBdr>
            <w:top w:val="none" w:sz="0" w:space="0" w:color="auto"/>
            <w:left w:val="none" w:sz="0" w:space="0" w:color="auto"/>
            <w:bottom w:val="none" w:sz="0" w:space="0" w:color="auto"/>
            <w:right w:val="none" w:sz="0" w:space="0" w:color="auto"/>
          </w:divBdr>
        </w:div>
        <w:div w:id="1388529699">
          <w:marLeft w:val="0"/>
          <w:marRight w:val="0"/>
          <w:marTop w:val="0"/>
          <w:marBottom w:val="0"/>
          <w:divBdr>
            <w:top w:val="none" w:sz="0" w:space="0" w:color="auto"/>
            <w:left w:val="none" w:sz="0" w:space="0" w:color="auto"/>
            <w:bottom w:val="none" w:sz="0" w:space="0" w:color="auto"/>
            <w:right w:val="none" w:sz="0" w:space="0" w:color="auto"/>
          </w:divBdr>
        </w:div>
        <w:div w:id="1458642579">
          <w:marLeft w:val="0"/>
          <w:marRight w:val="0"/>
          <w:marTop w:val="0"/>
          <w:marBottom w:val="0"/>
          <w:divBdr>
            <w:top w:val="none" w:sz="0" w:space="0" w:color="auto"/>
            <w:left w:val="none" w:sz="0" w:space="0" w:color="auto"/>
            <w:bottom w:val="none" w:sz="0" w:space="0" w:color="auto"/>
            <w:right w:val="none" w:sz="0" w:space="0" w:color="auto"/>
          </w:divBdr>
          <w:divsChild>
            <w:div w:id="6103280">
              <w:marLeft w:val="0"/>
              <w:marRight w:val="0"/>
              <w:marTop w:val="0"/>
              <w:marBottom w:val="0"/>
              <w:divBdr>
                <w:top w:val="none" w:sz="0" w:space="0" w:color="auto"/>
                <w:left w:val="none" w:sz="0" w:space="0" w:color="auto"/>
                <w:bottom w:val="none" w:sz="0" w:space="0" w:color="auto"/>
                <w:right w:val="none" w:sz="0" w:space="0" w:color="auto"/>
              </w:divBdr>
            </w:div>
            <w:div w:id="1008210557">
              <w:marLeft w:val="0"/>
              <w:marRight w:val="0"/>
              <w:marTop w:val="0"/>
              <w:marBottom w:val="0"/>
              <w:divBdr>
                <w:top w:val="none" w:sz="0" w:space="0" w:color="auto"/>
                <w:left w:val="none" w:sz="0" w:space="0" w:color="auto"/>
                <w:bottom w:val="none" w:sz="0" w:space="0" w:color="auto"/>
                <w:right w:val="none" w:sz="0" w:space="0" w:color="auto"/>
              </w:divBdr>
            </w:div>
            <w:div w:id="1157960041">
              <w:marLeft w:val="0"/>
              <w:marRight w:val="0"/>
              <w:marTop w:val="0"/>
              <w:marBottom w:val="0"/>
              <w:divBdr>
                <w:top w:val="none" w:sz="0" w:space="0" w:color="auto"/>
                <w:left w:val="none" w:sz="0" w:space="0" w:color="auto"/>
                <w:bottom w:val="none" w:sz="0" w:space="0" w:color="auto"/>
                <w:right w:val="none" w:sz="0" w:space="0" w:color="auto"/>
              </w:divBdr>
            </w:div>
            <w:div w:id="1644237037">
              <w:marLeft w:val="0"/>
              <w:marRight w:val="0"/>
              <w:marTop w:val="0"/>
              <w:marBottom w:val="0"/>
              <w:divBdr>
                <w:top w:val="none" w:sz="0" w:space="0" w:color="auto"/>
                <w:left w:val="none" w:sz="0" w:space="0" w:color="auto"/>
                <w:bottom w:val="none" w:sz="0" w:space="0" w:color="auto"/>
                <w:right w:val="none" w:sz="0" w:space="0" w:color="auto"/>
              </w:divBdr>
            </w:div>
            <w:div w:id="2002808467">
              <w:marLeft w:val="0"/>
              <w:marRight w:val="0"/>
              <w:marTop w:val="0"/>
              <w:marBottom w:val="0"/>
              <w:divBdr>
                <w:top w:val="none" w:sz="0" w:space="0" w:color="auto"/>
                <w:left w:val="none" w:sz="0" w:space="0" w:color="auto"/>
                <w:bottom w:val="none" w:sz="0" w:space="0" w:color="auto"/>
                <w:right w:val="none" w:sz="0" w:space="0" w:color="auto"/>
              </w:divBdr>
            </w:div>
          </w:divsChild>
        </w:div>
        <w:div w:id="2053772484">
          <w:marLeft w:val="0"/>
          <w:marRight w:val="0"/>
          <w:marTop w:val="0"/>
          <w:marBottom w:val="0"/>
          <w:divBdr>
            <w:top w:val="none" w:sz="0" w:space="0" w:color="auto"/>
            <w:left w:val="none" w:sz="0" w:space="0" w:color="auto"/>
            <w:bottom w:val="none" w:sz="0" w:space="0" w:color="auto"/>
            <w:right w:val="none" w:sz="0" w:space="0" w:color="auto"/>
          </w:divBdr>
        </w:div>
      </w:divsChild>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 w:id="1344014780">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taffordshire.gov.uk/admissions"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er" Target="footer3.xml" Id="rId21" /><Relationship Type="http://schemas.microsoft.com/office/2019/09/relationships/intelligence" Target="intelligence.xml" Id="R4722daacbd6546e9"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www.staffordshire.gov.uk/admissions" TargetMode="External" Id="rId17" /><Relationship Type="http://schemas.openxmlformats.org/officeDocument/2006/relationships/customXml" Target="../customXml/item2.xml" Id="rId2" /><Relationship Type="http://schemas.openxmlformats.org/officeDocument/2006/relationships/hyperlink" Target="mailto:Office@violetway.org"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www.staffordshire.gov.uk/admissions"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staffordshire.gov.uk/admissions" TargetMode="External" Id="rId14"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1eadfe611dbde30974a3ffa1161794b8">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70c2a2f83c02ad1bccca8a65b734a087"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EB88A-ADCA-4557-87A2-7734365BB37C}">
  <ds:schemaRefs>
    <ds:schemaRef ds:uri="http://schemas.microsoft.com/sharepoint/v3/contenttype/forms"/>
  </ds:schemaRefs>
</ds:datastoreItem>
</file>

<file path=customXml/itemProps2.xml><?xml version="1.0" encoding="utf-8"?>
<ds:datastoreItem xmlns:ds="http://schemas.openxmlformats.org/officeDocument/2006/customXml" ds:itemID="{0F1A3E48-2ECB-4B59-8571-A3BCFBC2DEAB}"/>
</file>

<file path=customXml/itemProps3.xml><?xml version="1.0" encoding="utf-8"?>
<ds:datastoreItem xmlns:ds="http://schemas.openxmlformats.org/officeDocument/2006/customXml" ds:itemID="{663F4F6B-A4CC-4FF8-BF8B-ABC30625C6DE}">
  <ds:schemaRefs>
    <ds:schemaRef ds:uri="http://schemas.microsoft.com/office/2006/metadata/properties"/>
    <ds:schemaRef ds:uri="http://schemas.microsoft.com/office/infopath/2007/PartnerControls"/>
    <ds:schemaRef ds:uri="5f3db376-6605-4082-aaf7-237e87b60e62"/>
  </ds:schemaRefs>
</ds:datastoreItem>
</file>

<file path=customXml/itemProps4.xml><?xml version="1.0" encoding="utf-8"?>
<ds:datastoreItem xmlns:ds="http://schemas.openxmlformats.org/officeDocument/2006/customXml" ds:itemID="{8FA8BA01-F283-425C-B589-0F3EABE82A3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dc:creator>
  <keywords/>
  <lastModifiedBy>Rebecca Harris</lastModifiedBy>
  <revision>20</revision>
  <lastPrinted>2021-10-10T18:39:00.0000000Z</lastPrinted>
  <dcterms:created xsi:type="dcterms:W3CDTF">2021-08-05T21:16:00.0000000Z</dcterms:created>
  <dcterms:modified xsi:type="dcterms:W3CDTF">2026-06-25T18:09:26.7799796Z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ComplianceAssetId">
    <vt:lpwstr/>
  </property>
  <property fmtid="{D5CDD505-2E9C-101B-9397-08002B2CF9AE}" pid="4" name="Order">
    <vt:r8>2203600</vt:r8>
  </property>
  <property fmtid="{D5CDD505-2E9C-101B-9397-08002B2CF9AE}" pid="5" name="_ExtendedDescription">
    <vt:lpwstr/>
  </property>
  <property fmtid="{D5CDD505-2E9C-101B-9397-08002B2CF9AE}" pid="6" name="MediaServiceImageTags">
    <vt:lpwstr/>
  </property>
  <property fmtid="{D5CDD505-2E9C-101B-9397-08002B2CF9AE}" pid="7" name="xd_Signature">
    <vt:bool>false</vt:bool>
  </property>
  <property fmtid="{D5CDD505-2E9C-101B-9397-08002B2CF9AE}" pid="8" name="xd_ProgID">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